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1D51" w14:textId="77777777" w:rsidR="004626B8" w:rsidRPr="004626B8" w:rsidRDefault="004626B8" w:rsidP="004626B8">
      <w:pPr>
        <w:jc w:val="center"/>
        <w:rPr>
          <w:rFonts w:ascii="宋体" w:eastAsia="宋体" w:hAnsi="宋体"/>
          <w:b/>
          <w:bCs/>
          <w:sz w:val="36"/>
          <w:szCs w:val="36"/>
        </w:rPr>
      </w:pPr>
      <w:r w:rsidRPr="004626B8">
        <w:rPr>
          <w:rFonts w:ascii="宋体" w:eastAsia="宋体" w:hAnsi="宋体"/>
          <w:b/>
          <w:bCs/>
          <w:sz w:val="36"/>
          <w:szCs w:val="36"/>
        </w:rPr>
        <w:t>中华人民共和国财政部令第101号《政府采购信息发布管理办法》</w:t>
      </w:r>
    </w:p>
    <w:p w14:paraId="580854F6" w14:textId="77777777" w:rsidR="004626B8" w:rsidRPr="004626B8" w:rsidRDefault="004626B8" w:rsidP="004626B8">
      <w:pPr>
        <w:jc w:val="center"/>
        <w:rPr>
          <w:rFonts w:ascii="宋体" w:eastAsia="宋体" w:hAnsi="宋体"/>
          <w:b/>
          <w:bCs/>
          <w:sz w:val="36"/>
          <w:szCs w:val="36"/>
        </w:rPr>
      </w:pPr>
      <w:r w:rsidRPr="004626B8">
        <w:rPr>
          <w:rFonts w:ascii="宋体" w:eastAsia="宋体" w:hAnsi="宋体"/>
          <w:b/>
          <w:bCs/>
          <w:sz w:val="36"/>
          <w:szCs w:val="36"/>
        </w:rPr>
        <w:t>财政部令第101号</w:t>
      </w:r>
    </w:p>
    <w:p w14:paraId="52B04578" w14:textId="77777777" w:rsidR="004626B8" w:rsidRPr="004626B8" w:rsidRDefault="004626B8" w:rsidP="004626B8">
      <w:pPr>
        <w:spacing w:line="360" w:lineRule="auto"/>
        <w:ind w:firstLineChars="200" w:firstLine="480"/>
        <w:rPr>
          <w:rFonts w:ascii="宋体" w:eastAsia="宋体" w:hAnsi="宋体"/>
          <w:sz w:val="24"/>
          <w:szCs w:val="24"/>
        </w:rPr>
      </w:pPr>
      <w:r w:rsidRPr="004626B8">
        <w:rPr>
          <w:rFonts w:ascii="宋体" w:eastAsia="宋体" w:hAnsi="宋体"/>
          <w:sz w:val="24"/>
          <w:szCs w:val="24"/>
        </w:rPr>
        <w:t>《政府采购信息发布管理办法》已经财政部部务会议审议通过，现予公布，自2020年3月1日起施行。  </w:t>
      </w:r>
    </w:p>
    <w:p w14:paraId="4F660035" w14:textId="77777777" w:rsidR="004626B8" w:rsidRPr="004626B8" w:rsidRDefault="004626B8" w:rsidP="004626B8">
      <w:pPr>
        <w:spacing w:line="360" w:lineRule="auto"/>
        <w:jc w:val="right"/>
        <w:rPr>
          <w:rFonts w:ascii="宋体" w:eastAsia="宋体" w:hAnsi="宋体"/>
          <w:sz w:val="24"/>
          <w:szCs w:val="24"/>
        </w:rPr>
      </w:pPr>
      <w:r w:rsidRPr="004626B8">
        <w:rPr>
          <w:rFonts w:ascii="宋体" w:eastAsia="宋体" w:hAnsi="宋体"/>
          <w:sz w:val="24"/>
          <w:szCs w:val="24"/>
        </w:rPr>
        <w:t xml:space="preserve">　　部长 刘昆</w:t>
      </w:r>
    </w:p>
    <w:p w14:paraId="1722D583" w14:textId="77777777" w:rsidR="004626B8" w:rsidRPr="004626B8" w:rsidRDefault="004626B8" w:rsidP="004626B8">
      <w:pPr>
        <w:spacing w:line="360" w:lineRule="auto"/>
        <w:jc w:val="right"/>
        <w:rPr>
          <w:rFonts w:ascii="宋体" w:eastAsia="宋体" w:hAnsi="宋体"/>
          <w:sz w:val="24"/>
          <w:szCs w:val="24"/>
        </w:rPr>
      </w:pPr>
      <w:r w:rsidRPr="004626B8">
        <w:rPr>
          <w:rFonts w:ascii="宋体" w:eastAsia="宋体" w:hAnsi="宋体"/>
          <w:sz w:val="24"/>
          <w:szCs w:val="24"/>
        </w:rPr>
        <w:t xml:space="preserve">　　2019年11月27日</w:t>
      </w:r>
    </w:p>
    <w:p w14:paraId="2E65B76A" w14:textId="77777777" w:rsidR="004626B8" w:rsidRPr="004626B8" w:rsidRDefault="004626B8" w:rsidP="004626B8">
      <w:r w:rsidRPr="004626B8">
        <w:t xml:space="preserve">　　 </w:t>
      </w:r>
    </w:p>
    <w:p w14:paraId="0F3A3986" w14:textId="5ECC0C43" w:rsidR="004626B8" w:rsidRPr="004626B8" w:rsidRDefault="004626B8" w:rsidP="004626B8">
      <w:pPr>
        <w:jc w:val="center"/>
        <w:rPr>
          <w:rFonts w:ascii="宋体" w:eastAsia="宋体" w:hAnsi="宋体"/>
          <w:sz w:val="36"/>
          <w:szCs w:val="36"/>
        </w:rPr>
      </w:pPr>
      <w:r w:rsidRPr="004626B8">
        <w:rPr>
          <w:rFonts w:ascii="宋体" w:eastAsia="宋体" w:hAnsi="宋体"/>
          <w:b/>
          <w:bCs/>
          <w:sz w:val="36"/>
          <w:szCs w:val="36"/>
        </w:rPr>
        <w:t>政府采购信息发布管理办法</w:t>
      </w:r>
    </w:p>
    <w:p w14:paraId="47BD7F41" w14:textId="77777777" w:rsidR="004626B8" w:rsidRPr="004626B8" w:rsidRDefault="004626B8" w:rsidP="004626B8">
      <w:pPr>
        <w:spacing w:line="360" w:lineRule="auto"/>
        <w:rPr>
          <w:rFonts w:ascii="宋体" w:eastAsia="宋体" w:hAnsi="宋体"/>
          <w:sz w:val="24"/>
          <w:szCs w:val="24"/>
        </w:rPr>
      </w:pPr>
      <w:r w:rsidRPr="004626B8">
        <w:t xml:space="preserve">　　</w:t>
      </w:r>
      <w:r w:rsidRPr="004626B8">
        <w:rPr>
          <w:rFonts w:ascii="宋体" w:eastAsia="宋体" w:hAnsi="宋体"/>
          <w:sz w:val="24"/>
          <w:szCs w:val="24"/>
        </w:rPr>
        <w:t>第一条　为了规范政府采购信息发布行为，提高政府采购透明度，根据《中华人民共和国政府采购法》《中华人民共和国政府采购法实施条例》等有关法律、行政法规，制定本办法。</w:t>
      </w:r>
    </w:p>
    <w:p w14:paraId="4BC7B595"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第二条　政府采购信息发布，适用本办法。</w:t>
      </w:r>
    </w:p>
    <w:p w14:paraId="478DEE38"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第三条　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w:t>
      </w:r>
    </w:p>
    <w:p w14:paraId="2AF8B30F"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第四条　政府采购信息发布应当遵循格式规范统一、渠道相对集中、便于查找获得的原则。</w:t>
      </w:r>
    </w:p>
    <w:p w14:paraId="21FA22B0"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第五条　财政部指导和协调全国政府采购信息发布工作，并依照政府采购法律、行政法规有关规定，对中央预算单位的政府采购信息发布活动进行监督管理。</w:t>
      </w:r>
    </w:p>
    <w:p w14:paraId="1411846B"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地方各级人民政府财政部门（以下简称财政部门）对本级预算单位的政府采购信息发布活动进行监督管理。</w:t>
      </w:r>
    </w:p>
    <w:p w14:paraId="7F11C579"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第六条  财政部对中国政府采购网进行监督管理。省级（自治区、直辖市、计划单列市）财政部门对中国政府采购网省级分网进行监督管理。</w:t>
      </w:r>
    </w:p>
    <w:p w14:paraId="67D1B388"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第七条　政府采购信息应当按照财政部规定的格式编制。</w:t>
      </w:r>
    </w:p>
    <w:p w14:paraId="72E15CEB"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第八条　中央预算单位政府采购信息应当在中国政府采购网发布，地方预算单位政府采购信息应当在所在行政区域的中国政府采购网省级分网发布。</w:t>
      </w:r>
    </w:p>
    <w:p w14:paraId="4AB68E85"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lastRenderedPageBreak/>
        <w:t xml:space="preserve">　　除中国政府采购网及其省级分网以外，政府采购信息可以在省级以上财政部门指定的其他媒体同步发布。</w:t>
      </w:r>
    </w:p>
    <w:p w14:paraId="58865490"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第九条　财政部门、采购人和其委托的采购代理机构（以下统称发布主体）应当对其提供的政府采购信息的真实性、准确性、合法性负责。</w:t>
      </w:r>
    </w:p>
    <w:p w14:paraId="346706C2"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中国政府采购网及其省级分网和省级以上财政部门指定的其他媒体（以下统称指定媒体）应当对其收到的政府采购信息发布的及时性、完整性负责。</w:t>
      </w:r>
    </w:p>
    <w:p w14:paraId="6F7B1046"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第十条　发布主体发布政府采购信息不得有虚假和误导性陈述，不得遗漏依法必须公开的事项。</w:t>
      </w:r>
    </w:p>
    <w:p w14:paraId="5F2C386D"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第十一条　发布主体应当确保其在不同媒体发布的同一政府采购信息内容一致。</w:t>
      </w:r>
    </w:p>
    <w:p w14:paraId="3E7D961F"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在不同媒体发布的同一政府采购信息内容、时间不一致的，以在中国政府采购网或者其省级分网发布的信息为准。同时在中国政府采购网和省级分网发布的，以在中国政府采购网上发布的信息为准。</w:t>
      </w:r>
    </w:p>
    <w:p w14:paraId="72F50C02"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第十二条　指定媒体应当采取必要措施，对政府采购信息发布主体的身份进行核验。 </w:t>
      </w:r>
    </w:p>
    <w:p w14:paraId="3DDAA662"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第十三条　指定媒体应当及时发布收到的政府采购信息。</w:t>
      </w:r>
    </w:p>
    <w:p w14:paraId="082DC89C"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中国政府采购网或者其省级分网应当自收到政府采购信息起1个工作日内发布。</w:t>
      </w:r>
    </w:p>
    <w:p w14:paraId="5F75B554"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第十四条　指定媒体应当加强安全防护，确保发布的政府采购信息不被篡改、不遗漏，不得擅自删除或者修改信息内容。</w:t>
      </w:r>
    </w:p>
    <w:p w14:paraId="41BA3B3F"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第十五条　指定媒体应当向发布主体免费提供信息发布服务，不得向市场主体和社会公众收取信息查阅费用。</w:t>
      </w:r>
    </w:p>
    <w:p w14:paraId="207FB0A9"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第十六条　采购人或者其委托的采购代理机构未依法在指定媒体上发布政府采购项目信息的，依照政府采购法实施条例第六十八条追究法律责任。</w:t>
      </w:r>
    </w:p>
    <w:p w14:paraId="5DA915E4"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p w14:paraId="3AB9A525"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第十七条  指定媒体违反本办法规定的，由实施指定行为的省级以上财政部门依法责令限期改正，对直接负责的主管人员和其他直接责任人员，建议其行</w:t>
      </w:r>
      <w:r w:rsidRPr="004626B8">
        <w:rPr>
          <w:rFonts w:ascii="宋体" w:eastAsia="宋体" w:hAnsi="宋体"/>
          <w:sz w:val="24"/>
          <w:szCs w:val="24"/>
        </w:rPr>
        <w:lastRenderedPageBreak/>
        <w:t>政主管部门或者有关机关依法依规处理，并予通报。</w:t>
      </w:r>
    </w:p>
    <w:p w14:paraId="7F0143B2"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第十八条　财政部门及其工作人员在政府采购信息发布活动中存在懒政</w:t>
      </w:r>
      <w:proofErr w:type="gramStart"/>
      <w:r w:rsidRPr="004626B8">
        <w:rPr>
          <w:rFonts w:ascii="宋体" w:eastAsia="宋体" w:hAnsi="宋体"/>
          <w:sz w:val="24"/>
          <w:szCs w:val="24"/>
        </w:rPr>
        <w:t>怠</w:t>
      </w:r>
      <w:proofErr w:type="gramEnd"/>
      <w:r w:rsidRPr="004626B8">
        <w:rPr>
          <w:rFonts w:ascii="宋体" w:eastAsia="宋体" w:hAnsi="宋体"/>
          <w:sz w:val="24"/>
          <w:szCs w:val="24"/>
        </w:rPr>
        <w:t>政、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E8EF9E6"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第十九条　涉密政府采购项目信息发布，依照国家有关规定执行。</w:t>
      </w:r>
    </w:p>
    <w:p w14:paraId="7E15DEAB"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第二十条　省级财政部门可以根据本办法制定具体实施办法。</w:t>
      </w:r>
    </w:p>
    <w:p w14:paraId="280C388A" w14:textId="77777777" w:rsidR="004626B8" w:rsidRPr="004626B8" w:rsidRDefault="004626B8" w:rsidP="004626B8">
      <w:pPr>
        <w:spacing w:line="360" w:lineRule="auto"/>
        <w:rPr>
          <w:rFonts w:ascii="宋体" w:eastAsia="宋体" w:hAnsi="宋体"/>
          <w:sz w:val="24"/>
          <w:szCs w:val="24"/>
        </w:rPr>
      </w:pPr>
      <w:r w:rsidRPr="004626B8">
        <w:rPr>
          <w:rFonts w:ascii="宋体" w:eastAsia="宋体" w:hAnsi="宋体"/>
          <w:sz w:val="24"/>
          <w:szCs w:val="24"/>
        </w:rPr>
        <w:t xml:space="preserve">　　第二十一条　本办法自2020年3月1日起施行。财政部2004年9月11日颁布实施的《政府采购信息公告管理办法》（财政部令第19号）同时废止。</w:t>
      </w:r>
    </w:p>
    <w:p w14:paraId="118BC0C2" w14:textId="77777777" w:rsidR="00420FD2" w:rsidRDefault="00420FD2"/>
    <w:sectPr w:rsidR="00420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85"/>
    <w:rsid w:val="00420FD2"/>
    <w:rsid w:val="004626B8"/>
    <w:rsid w:val="006E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4D00"/>
  <w15:chartTrackingRefBased/>
  <w15:docId w15:val="{35C979A7-0459-4143-8945-38C7072B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6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明晨 杨</dc:creator>
  <cp:keywords/>
  <dc:description/>
  <cp:lastModifiedBy>明晨 杨</cp:lastModifiedBy>
  <cp:revision>2</cp:revision>
  <dcterms:created xsi:type="dcterms:W3CDTF">2020-04-23T12:30:00Z</dcterms:created>
  <dcterms:modified xsi:type="dcterms:W3CDTF">2020-04-23T12:32:00Z</dcterms:modified>
</cp:coreProperties>
</file>