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21087" w14:textId="77777777" w:rsidR="002F0DED" w:rsidRPr="0080516D" w:rsidRDefault="002F0DED" w:rsidP="002F0DED">
      <w:pPr>
        <w:pStyle w:val="1"/>
        <w:overflowPunct w:val="0"/>
        <w:spacing w:beforeLines="50" w:before="156" w:afterLines="50" w:after="156"/>
        <w:rPr>
          <w:rFonts w:eastAsia="方正大标宋_GBK"/>
          <w:b/>
          <w:color w:val="000000" w:themeColor="text1"/>
          <w:sz w:val="36"/>
        </w:rPr>
      </w:pPr>
      <w:r w:rsidRPr="0080516D">
        <w:rPr>
          <w:rFonts w:eastAsia="方正大标宋_GBK"/>
          <w:color w:val="000000" w:themeColor="text1"/>
          <w:sz w:val="36"/>
        </w:rPr>
        <w:t>海海洋大学</w:t>
      </w:r>
      <w:r w:rsidRPr="0080516D">
        <w:rPr>
          <w:rFonts w:eastAsia="方正大标宋_GBK"/>
          <w:color w:val="000000" w:themeColor="text1"/>
          <w:sz w:val="36"/>
        </w:rPr>
        <w:t>2025</w:t>
      </w:r>
      <w:r w:rsidRPr="0080516D">
        <w:rPr>
          <w:rFonts w:eastAsia="方正大标宋_GBK"/>
          <w:color w:val="000000" w:themeColor="text1"/>
          <w:sz w:val="36"/>
        </w:rPr>
        <w:t>年度工会工作报告</w:t>
      </w:r>
    </w:p>
    <w:p w14:paraId="3290E688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pacing w:afterLines="150" w:after="468"/>
        <w:jc w:val="center"/>
        <w:rPr>
          <w:rFonts w:ascii="Times New Roman" w:eastAsia="方正楷体_GBK" w:hAnsi="Times New Roman" w:cs="Arial"/>
          <w:color w:val="000000" w:themeColor="text1"/>
          <w:kern w:val="0"/>
          <w:sz w:val="30"/>
          <w:szCs w:val="30"/>
        </w:rPr>
      </w:pPr>
      <w:r w:rsidRPr="0080516D">
        <w:rPr>
          <w:rFonts w:ascii="Times New Roman" w:eastAsia="方正楷体_GBK" w:hAnsi="Times New Roman" w:cs="Arial"/>
          <w:color w:val="000000" w:themeColor="text1"/>
          <w:kern w:val="0"/>
          <w:sz w:val="30"/>
          <w:szCs w:val="30"/>
        </w:rPr>
        <w:t>校党委副书记、校工会主席　潘燕</w:t>
      </w:r>
    </w:p>
    <w:p w14:paraId="7BE8C0ED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napToGrid w:val="0"/>
        <w:spacing w:beforeLines="50" w:before="156" w:afterLines="50" w:after="156"/>
        <w:rPr>
          <w:rFonts w:ascii="方正楷体_GBK" w:eastAsia="方正楷体_GBK" w:hAnsi="Times New Roman" w:cs="Arial"/>
          <w:color w:val="000000" w:themeColor="text1"/>
          <w:kern w:val="0"/>
          <w:sz w:val="32"/>
          <w:szCs w:val="30"/>
        </w:rPr>
      </w:pPr>
      <w:r w:rsidRPr="0080516D">
        <w:rPr>
          <w:rFonts w:ascii="方正楷体_GBK" w:eastAsia="方正楷体_GBK" w:hAnsi="Times New Roman" w:cs="Arial"/>
          <w:color w:val="000000" w:themeColor="text1"/>
          <w:kern w:val="0"/>
          <w:sz w:val="32"/>
          <w:szCs w:val="30"/>
        </w:rPr>
        <w:t>各位代表、同志们：</w:t>
      </w:r>
    </w:p>
    <w:p w14:paraId="2B3E35EA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napToGrid w:val="0"/>
        <w:spacing w:line="283" w:lineRule="auto"/>
        <w:ind w:firstLineChars="200" w:firstLine="600"/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</w:pP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现在，我受中国教育工会上海海洋大学第九届委员会的委托，向大会作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2025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年度工会工作报告，请予以审议。</w:t>
      </w:r>
    </w:p>
    <w:p w14:paraId="0CA7288E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pacing w:beforeLines="50" w:before="156" w:afterLines="50" w:after="156"/>
        <w:jc w:val="center"/>
        <w:rPr>
          <w:rFonts w:ascii="Times New Roman" w:eastAsia="方正黑体_GBK" w:hAnsi="Times New Roman" w:cs="Arial"/>
          <w:color w:val="000000" w:themeColor="text1"/>
          <w:kern w:val="0"/>
          <w:sz w:val="32"/>
        </w:rPr>
      </w:pPr>
      <w:r w:rsidRPr="0080516D">
        <w:rPr>
          <w:rFonts w:ascii="Times New Roman" w:eastAsia="方正黑体_GBK" w:hAnsi="Times New Roman" w:cs="Arial"/>
          <w:color w:val="000000" w:themeColor="text1"/>
          <w:kern w:val="0"/>
          <w:sz w:val="32"/>
        </w:rPr>
        <w:t>第一部分</w:t>
      </w:r>
      <w:r>
        <w:rPr>
          <w:rFonts w:ascii="Times New Roman" w:eastAsia="方正黑体_GBK" w:hAnsi="Times New Roman" w:cs="Arial" w:hint="eastAsia"/>
          <w:color w:val="000000" w:themeColor="text1"/>
          <w:kern w:val="0"/>
          <w:sz w:val="32"/>
        </w:rPr>
        <w:t xml:space="preserve">　</w:t>
      </w:r>
      <w:r w:rsidRPr="0080516D">
        <w:rPr>
          <w:rFonts w:ascii="Times New Roman" w:eastAsia="方正黑体_GBK" w:hAnsi="Times New Roman" w:cs="Arial"/>
          <w:color w:val="000000" w:themeColor="text1"/>
          <w:kern w:val="0"/>
          <w:sz w:val="32"/>
        </w:rPr>
        <w:t>2025</w:t>
      </w:r>
      <w:r w:rsidRPr="0080516D">
        <w:rPr>
          <w:rFonts w:ascii="Times New Roman" w:eastAsia="方正黑体_GBK" w:hAnsi="Times New Roman" w:cs="Arial"/>
          <w:color w:val="000000" w:themeColor="text1"/>
          <w:kern w:val="0"/>
          <w:sz w:val="32"/>
        </w:rPr>
        <w:t>年工作开展情况</w:t>
      </w:r>
    </w:p>
    <w:p w14:paraId="03CB7B33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napToGrid w:val="0"/>
        <w:spacing w:line="283" w:lineRule="auto"/>
        <w:ind w:firstLineChars="200" w:firstLine="600"/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</w:pP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2025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年是学校工会（妇工委）组织建设年。一年来，校工会在校党委和上级工会的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坚强领导下，深入学习贯彻习近平新时代中国特色社会主义思想、党的二十大及二十届三中、四中全会精神，落实《习近平谈治国理政》（第五卷）学习部署与中央八项规定精神，紧扣学校发展大局、“双一流”建设核心任务，以第九届“双代会”换届为重要契机，持续夯实工会组织根基、深化民主管理、优化服务保障、繁荣校园文化、做强巾帼工作、从严抓好自身建设。持续增强工会组织政治性、先进性、群众性，着力打造政治工会、先进工会、民主工会、温暖工会、活力工会，建好妇女家园。切实凝聚全体教职工智慧与力量，为学校各项事业高质量发展保驾护航。</w:t>
      </w:r>
    </w:p>
    <w:p w14:paraId="3041FC11" w14:textId="77777777" w:rsidR="002F0DED" w:rsidRPr="00D4440D" w:rsidRDefault="002F0DED" w:rsidP="002F0DED">
      <w:pPr>
        <w:pStyle w:val="a9"/>
        <w:numPr>
          <w:ilvl w:val="0"/>
          <w:numId w:val="4"/>
        </w:numPr>
        <w:tabs>
          <w:tab w:val="left" w:pos="680"/>
        </w:tabs>
        <w:overflowPunct w:val="0"/>
        <w:snapToGrid w:val="0"/>
        <w:spacing w:beforeLines="50" w:before="156" w:afterLines="50" w:after="156" w:line="288" w:lineRule="auto"/>
        <w:contextualSpacing w:val="0"/>
        <w:rPr>
          <w:rFonts w:ascii="方正楷体_GBK" w:eastAsia="方正楷体_GBK" w:hAnsi="Times New Roman"/>
          <w:color w:val="000000" w:themeColor="text1"/>
          <w:sz w:val="32"/>
        </w:rPr>
      </w:pPr>
      <w:r w:rsidRPr="00D4440D">
        <w:rPr>
          <w:rFonts w:ascii="方正楷体_GBK" w:eastAsia="方正楷体_GBK" w:hAnsi="Times New Roman"/>
          <w:color w:val="000000" w:themeColor="text1"/>
          <w:sz w:val="32"/>
        </w:rPr>
        <w:t>强化立德树人，厚植高尚师德师风</w:t>
      </w:r>
    </w:p>
    <w:p w14:paraId="6E6FD5EA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napToGrid w:val="0"/>
        <w:spacing w:line="283" w:lineRule="auto"/>
        <w:ind w:firstLineChars="200" w:firstLine="600"/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</w:pP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大力弘扬劳模精神、劳动精神、工匠精神，积极培育选树先进典型：陈新军老师荣获上海市先进工作者称号，焦阳老师荣获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lastRenderedPageBreak/>
        <w:t>2023-2024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年上海市三八红旗手，邹磊磊老师荣获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2023-2024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年上海市教育系统三八红旗手，栾奎峰老师获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2025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年申教名匠荣誉称号。组织拍摄了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2025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年身边的好教师微电影《星夜兼程》，并获得上海市教育系统银奖。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召开“育人初心传薪火，青春逐梦续华章”青年师生座谈会等活动，以先进典型为引领，引导全体教师恪守“四有好老师”准则，激发青年师生干事创业的热情与创新活力。</w:t>
      </w:r>
    </w:p>
    <w:p w14:paraId="536E659F" w14:textId="77777777" w:rsidR="002F0DED" w:rsidRPr="00D4440D" w:rsidRDefault="002F0DED" w:rsidP="002F0DED">
      <w:pPr>
        <w:pStyle w:val="a9"/>
        <w:numPr>
          <w:ilvl w:val="0"/>
          <w:numId w:val="4"/>
        </w:numPr>
        <w:tabs>
          <w:tab w:val="left" w:pos="680"/>
        </w:tabs>
        <w:overflowPunct w:val="0"/>
        <w:snapToGrid w:val="0"/>
        <w:spacing w:beforeLines="50" w:before="156" w:afterLines="50" w:after="156" w:line="288" w:lineRule="auto"/>
        <w:ind w:firstLine="640"/>
        <w:contextualSpacing w:val="0"/>
        <w:rPr>
          <w:rFonts w:ascii="方正楷体_GBK" w:eastAsia="方正楷体_GBK" w:hAnsi="Times New Roman"/>
          <w:color w:val="000000" w:themeColor="text1"/>
          <w:sz w:val="32"/>
        </w:rPr>
      </w:pPr>
      <w:r w:rsidRPr="00D4440D">
        <w:rPr>
          <w:rFonts w:ascii="方正楷体_GBK" w:eastAsia="方正楷体_GBK" w:hAnsi="Times New Roman" w:hint="eastAsia"/>
          <w:color w:val="000000" w:themeColor="text1"/>
          <w:sz w:val="32"/>
        </w:rPr>
        <w:t>夯实</w:t>
      </w:r>
      <w:r w:rsidRPr="00D4440D">
        <w:rPr>
          <w:rFonts w:ascii="方正楷体_GBK" w:eastAsia="方正楷体_GBK" w:hAnsi="Times New Roman"/>
          <w:color w:val="000000" w:themeColor="text1"/>
          <w:sz w:val="32"/>
        </w:rPr>
        <w:t>组织建设，深化民主管理</w:t>
      </w:r>
    </w:p>
    <w:p w14:paraId="4D3D6917" w14:textId="77777777" w:rsidR="002F0DED" w:rsidRPr="00D4440D" w:rsidRDefault="002F0DED" w:rsidP="002F0DED">
      <w:pPr>
        <w:pStyle w:val="a9"/>
        <w:numPr>
          <w:ilvl w:val="0"/>
          <w:numId w:val="1"/>
        </w:numPr>
        <w:overflowPunct w:val="0"/>
        <w:adjustRightInd w:val="0"/>
        <w:snapToGrid w:val="0"/>
        <w:spacing w:beforeLines="50" w:before="156" w:afterLines="50" w:after="156"/>
        <w:contextualSpacing w:val="0"/>
        <w:rPr>
          <w:rFonts w:ascii="Times New Roman" w:eastAsia="方正楷体_GBK" w:hAnsi="Times New Roman"/>
          <w:color w:val="000000" w:themeColor="text1"/>
          <w:sz w:val="30"/>
          <w:szCs w:val="30"/>
        </w:rPr>
      </w:pPr>
      <w:r w:rsidRPr="00D4440D">
        <w:rPr>
          <w:rFonts w:ascii="Times New Roman" w:eastAsia="方正楷体_GBK" w:hAnsi="Times New Roman" w:hint="eastAsia"/>
          <w:color w:val="000000" w:themeColor="text1"/>
          <w:sz w:val="30"/>
          <w:szCs w:val="30"/>
        </w:rPr>
        <w:t>召开第九届“双代会”，完成工会组织换届</w:t>
      </w:r>
    </w:p>
    <w:p w14:paraId="47F57983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napToGrid w:val="0"/>
        <w:spacing w:line="288" w:lineRule="auto"/>
        <w:ind w:firstLineChars="200" w:firstLine="600"/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</w:pP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积极筹备并顺利召开第九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次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教职工代表大会暨工会会员代表大会，顺利完成第九届校院两级双代会代表换届选举，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选举产生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校级双代会代表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133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名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、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二级单位双代会代表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310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名。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完成第九届工会委员会、经费审查委员会及女职工委员会换届选举工作。扎实开展“双代会”代表履职培训，提高代表履职能力。同步完成二级分工会委员会换届选举工作，推动民主管理向基层延伸。</w:t>
      </w:r>
    </w:p>
    <w:p w14:paraId="2F436E7B" w14:textId="77777777" w:rsidR="002F0DED" w:rsidRPr="00D4440D" w:rsidRDefault="002F0DED" w:rsidP="002F0DED">
      <w:pPr>
        <w:pStyle w:val="a9"/>
        <w:numPr>
          <w:ilvl w:val="0"/>
          <w:numId w:val="1"/>
        </w:numPr>
        <w:overflowPunct w:val="0"/>
        <w:adjustRightInd w:val="0"/>
        <w:snapToGrid w:val="0"/>
        <w:spacing w:beforeLines="50" w:before="156" w:afterLines="50" w:after="156"/>
        <w:contextualSpacing w:val="0"/>
        <w:rPr>
          <w:rFonts w:ascii="Times New Roman" w:eastAsia="方正楷体_GBK" w:hAnsi="Times New Roman"/>
          <w:color w:val="000000" w:themeColor="text1"/>
          <w:sz w:val="30"/>
          <w:szCs w:val="30"/>
        </w:rPr>
      </w:pPr>
      <w:r w:rsidRPr="00D4440D">
        <w:rPr>
          <w:rFonts w:ascii="Times New Roman" w:eastAsia="方正楷体_GBK" w:hAnsi="Times New Roman"/>
          <w:color w:val="000000" w:themeColor="text1"/>
          <w:sz w:val="30"/>
          <w:szCs w:val="30"/>
        </w:rPr>
        <w:t>加强基层治理</w:t>
      </w:r>
    </w:p>
    <w:p w14:paraId="48F240FF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napToGrid w:val="0"/>
        <w:spacing w:line="288" w:lineRule="auto"/>
        <w:ind w:firstLineChars="200" w:firstLine="600"/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</w:pP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全年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共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征集教职工代表提案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25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件，审核立案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十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件，内容涵盖教学管理、后勤服务、信息化建设等关键领域。组织教代表与承办部门深入沟通，扎实推进提案办理与结果反馈工作。组建两个教代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会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提案专项督导组，积极推动食堂菜品明码标价和明确科研项目投标流程两个提案办理，校领导牵头督办，推动相关部门即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lastRenderedPageBreak/>
        <w:t>知即改、落地见效。召开多场调研座谈会，围绕绩效分配指标设置、权重划分等核心问题建言献策，为职能部门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科学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决策提供有力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支撑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。</w:t>
      </w:r>
    </w:p>
    <w:p w14:paraId="10B44816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napToGrid w:val="0"/>
        <w:spacing w:line="288" w:lineRule="auto"/>
        <w:ind w:firstLineChars="200" w:firstLine="600"/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</w:pP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修订《上海海洋大学劳动人事争议调解委员会工作条例》，经多方协调成功调解一起职称晋升相关人事争议案件，保障教师在民主氛围中依法维护自身权益，确保人事争议得到妥善处置。</w:t>
      </w:r>
    </w:p>
    <w:p w14:paraId="6F3E3879" w14:textId="77777777" w:rsidR="002F0DED" w:rsidRPr="00D4440D" w:rsidRDefault="002F0DED" w:rsidP="002F0DED">
      <w:pPr>
        <w:pStyle w:val="a9"/>
        <w:numPr>
          <w:ilvl w:val="0"/>
          <w:numId w:val="4"/>
        </w:numPr>
        <w:tabs>
          <w:tab w:val="left" w:pos="680"/>
        </w:tabs>
        <w:overflowPunct w:val="0"/>
        <w:snapToGrid w:val="0"/>
        <w:spacing w:beforeLines="50" w:before="156" w:afterLines="50" w:after="156" w:line="288" w:lineRule="auto"/>
        <w:ind w:firstLine="640"/>
        <w:contextualSpacing w:val="0"/>
        <w:rPr>
          <w:rFonts w:ascii="方正楷体_GBK" w:eastAsia="方正楷体_GBK" w:hAnsi="Times New Roman"/>
          <w:color w:val="000000" w:themeColor="text1"/>
          <w:sz w:val="32"/>
        </w:rPr>
      </w:pPr>
      <w:r w:rsidRPr="00D4440D">
        <w:rPr>
          <w:rFonts w:ascii="方正楷体_GBK" w:eastAsia="方正楷体_GBK" w:hAnsi="Times New Roman"/>
          <w:color w:val="000000" w:themeColor="text1"/>
          <w:sz w:val="32"/>
        </w:rPr>
        <w:t>提升教学能力，促进专业成长</w:t>
      </w:r>
    </w:p>
    <w:p w14:paraId="41097AE9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napToGrid w:val="0"/>
        <w:spacing w:line="288" w:lineRule="auto"/>
        <w:ind w:firstLineChars="200" w:firstLine="600"/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</w:pP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开展青年教师教学技能培训，为备战市级青年教师教学竞赛的选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手搭建集学习交流、课程研磨、模拟演练于一体的成长平台。组织优秀教师参加第十届上海教师“三笔字”大赛。外国语学院俞渊获得钢笔字一等奖，规划处何珊获得钢笔字二等奖，美育中心高榕获得书法三等奖，食品学院韩昕苑获得板书三等奖。实现赛事一等奖的突破，充分展现我校教师的教学水平和专业素养。</w:t>
      </w:r>
    </w:p>
    <w:p w14:paraId="23BD075A" w14:textId="77777777" w:rsidR="002F0DED" w:rsidRPr="00D4440D" w:rsidRDefault="002F0DED" w:rsidP="002F0DED">
      <w:pPr>
        <w:pStyle w:val="a9"/>
        <w:numPr>
          <w:ilvl w:val="0"/>
          <w:numId w:val="4"/>
        </w:numPr>
        <w:tabs>
          <w:tab w:val="left" w:pos="680"/>
        </w:tabs>
        <w:overflowPunct w:val="0"/>
        <w:snapToGrid w:val="0"/>
        <w:spacing w:beforeLines="50" w:before="156" w:afterLines="50" w:after="156" w:line="288" w:lineRule="auto"/>
        <w:ind w:firstLine="640"/>
        <w:contextualSpacing w:val="0"/>
        <w:rPr>
          <w:rFonts w:ascii="方正楷体_GBK" w:eastAsia="方正楷体_GBK" w:hAnsi="Times New Roman"/>
          <w:color w:val="000000" w:themeColor="text1"/>
          <w:sz w:val="32"/>
        </w:rPr>
      </w:pPr>
      <w:r w:rsidRPr="00D4440D">
        <w:rPr>
          <w:rFonts w:ascii="方正楷体_GBK" w:eastAsia="方正楷体_GBK" w:hAnsi="Times New Roman"/>
          <w:color w:val="000000" w:themeColor="text1"/>
          <w:sz w:val="32"/>
        </w:rPr>
        <w:t>强化服务体系建设，打造高品质生活</w:t>
      </w:r>
    </w:p>
    <w:p w14:paraId="25CFBED8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napToGrid w:val="0"/>
        <w:spacing w:line="288" w:lineRule="auto"/>
        <w:ind w:firstLineChars="200" w:firstLine="600"/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</w:pP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以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“高品质惠生活”为目标，全力打造“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4+4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”会员服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务和专项保障体系。</w:t>
      </w:r>
    </w:p>
    <w:p w14:paraId="2DD93252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napToGrid w:val="0"/>
        <w:spacing w:line="288" w:lineRule="auto"/>
        <w:ind w:firstLineChars="200" w:firstLine="600"/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</w:pP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“四送”专项服务：一是送温暖：在元旦、春节“一日捐”送温暖活动中，累计募集善款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11.65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万元，全校参与募捐人数占比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97%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。学校行政按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1:1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比例配套困难补助资金，全年困难慰问覆盖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122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人次，累计发放慰问资金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32.17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万元。二是送欢乐：暑期推出甘肃敦煌、贵阳等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七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条疗休养线路，分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八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批次组织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241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名教职工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lastRenderedPageBreak/>
        <w:t>参与，活动综合满意率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99.5%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，共计支出疗休养费用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138.75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万元。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激发各二级分工会工作活力，统筹开展春秋季短途出游、年终“凝心聚力”联欢等活动，人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均活动经费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400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元。三是送慰问：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2025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年，围绕元旦、春节等六大节日推出多品类慰问套餐，全面满足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教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职工多样化需求；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有序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完成乐享上海专项慰问、生日慰问、夏季送清凉等物资采购，各类慰问项目总支出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348.9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万元。四是送健康：面向教职工开展阳光心理讲座、一对一心理咨询服务，组织女教职工开展妇科专项体检，落实女性卫生用品采购工作，并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开展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中医理疗、护眼科普、合作医院进校义诊等系列活动。</w:t>
      </w:r>
    </w:p>
    <w:p w14:paraId="006C4311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napToGrid w:val="0"/>
        <w:spacing w:line="288" w:lineRule="auto"/>
        <w:ind w:firstLineChars="200" w:firstLine="600"/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</w:pP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“四保”专项保障：为全体教职工搭建完善的医疗保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障与理赔服务体系，服务涵盖门急诊及住院补充医疗、市总工会职工互助保障、教职工意外伤害险、工会会员卡保障四大类，全年保费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合计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95.77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万元。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2025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年累计办理理赔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1991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人次，理赔总额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86.12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万元，理赔率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89.92%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。</w:t>
      </w:r>
    </w:p>
    <w:p w14:paraId="54559D65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napToGrid w:val="0"/>
        <w:spacing w:line="288" w:lineRule="auto"/>
        <w:ind w:firstLineChars="200" w:firstLine="600"/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</w:pP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持续创新服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务形式，开展“工会健康送到家”“金秋送爽福满校园”“品蟹展销”等特色服务活动，打造医疗、文化、文旅、购物一站式服务场景。激活教职工校园卡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20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万元沉淀资金，全方位回应教职工对高品质生活的诉求，全年累计服务教职工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两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万人次。</w:t>
      </w:r>
    </w:p>
    <w:p w14:paraId="73840AB3" w14:textId="77777777" w:rsidR="002F0DED" w:rsidRPr="00D4440D" w:rsidRDefault="002F0DED" w:rsidP="002F0DED">
      <w:pPr>
        <w:pStyle w:val="a9"/>
        <w:numPr>
          <w:ilvl w:val="0"/>
          <w:numId w:val="4"/>
        </w:numPr>
        <w:tabs>
          <w:tab w:val="left" w:pos="680"/>
        </w:tabs>
        <w:overflowPunct w:val="0"/>
        <w:snapToGrid w:val="0"/>
        <w:spacing w:beforeLines="50" w:before="156" w:afterLines="50" w:after="156" w:line="288" w:lineRule="auto"/>
        <w:ind w:firstLine="640"/>
        <w:contextualSpacing w:val="0"/>
        <w:rPr>
          <w:rFonts w:ascii="方正楷体_GBK" w:eastAsia="方正楷体_GBK" w:hAnsi="Times New Roman"/>
          <w:color w:val="000000" w:themeColor="text1"/>
          <w:sz w:val="32"/>
        </w:rPr>
      </w:pPr>
      <w:r w:rsidRPr="00D4440D">
        <w:rPr>
          <w:rFonts w:ascii="方正楷体_GBK" w:eastAsia="方正楷体_GBK" w:hAnsi="Times New Roman"/>
          <w:color w:val="000000" w:themeColor="text1"/>
          <w:sz w:val="32"/>
        </w:rPr>
        <w:t>激发文体活力，打造活力工会</w:t>
      </w:r>
    </w:p>
    <w:p w14:paraId="2B9B669F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napToGrid w:val="0"/>
        <w:spacing w:line="288" w:lineRule="auto"/>
        <w:ind w:firstLineChars="200" w:firstLine="600"/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</w:pP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校工会牵头并指导各教职工文体协会开展工作，坚持以文化为引领，举办各类教职工喜闻乐见的体育赛事与文化活动，展现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lastRenderedPageBreak/>
        <w:t>新时代教师风采。全年开展各类文体赛事、培训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24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类、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100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余场，参与教职工超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3000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人次。</w:t>
      </w:r>
    </w:p>
    <w:p w14:paraId="03BCA354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napToGrid w:val="0"/>
        <w:spacing w:line="288" w:lineRule="auto"/>
        <w:ind w:firstLineChars="200" w:firstLine="600"/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</w:pP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校外赛事方面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。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2025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年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我校在市、区级体育赛事中斩获佳绩：校长杯健步走获团体三等奖，上海城市业余联赛龙舟赛斩获季军，临港新片区职工趣味运动会获团体总分第二名，第十届教工运动会斩获定点投篮第四名、薪火相传项目第六名、长绳项目第七名等多项荣誉。</w:t>
      </w:r>
    </w:p>
    <w:p w14:paraId="76D27E84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napToGrid w:val="0"/>
        <w:spacing w:line="288" w:lineRule="auto"/>
        <w:ind w:firstLineChars="200" w:firstLine="600"/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</w:pP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文化活动方面。校工会整合校内外优质资源，争取浦东新区总工会“庆五一</w:t>
      </w:r>
      <w:r w:rsidRPr="0080516D">
        <w:rPr>
          <w:rFonts w:ascii="微软雅黑" w:eastAsia="微软雅黑" w:hAnsi="微软雅黑" w:cs="微软雅黑" w:hint="eastAsia"/>
          <w:color w:val="000000" w:themeColor="text1"/>
          <w:kern w:val="0"/>
          <w:sz w:val="30"/>
          <w:szCs w:val="30"/>
        </w:rPr>
        <w:t>・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劳动美”文艺演出进校园，以及“浦工乐学”文化配送的蝴蝶标本制作、宋锦摆件制作等三个文化项目；充分发挥校内教职工特长优势，策划开展水生造景、书画手作、观鸟研学、茶文化体验等特色活动，获得广大教职工一致好评。配合举办临港五校教职工大型书法篆刻展。开展镜湖读书会、合唱团、舞蹈、瑜伽、书法、古筝等文体活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动与培训，帮助教职工舒缓身心、陶冶情操，不断丰富全体教职工精神文化生活。</w:t>
      </w:r>
    </w:p>
    <w:p w14:paraId="044C8638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napToGrid w:val="0"/>
        <w:spacing w:line="288" w:lineRule="auto"/>
        <w:ind w:firstLineChars="200" w:firstLine="600"/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</w:pP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体育活动方面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。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以体育健身、文化传播为抓手，上半年精心筹办第五届教职工健身文化节，设置巧手创作、文化浸润、运动健身三大系列共计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16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项文体活动，累计吸引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1300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余人次参与。下半年结合建校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113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周年契机，成功举办第三届环滴水湖健步走，以及“海狮杯”“敬业杯”“快乐杯”等各类球类、棋牌赛事。</w:t>
      </w:r>
    </w:p>
    <w:p w14:paraId="06C5B3FE" w14:textId="77777777" w:rsidR="002F0DED" w:rsidRPr="00D4440D" w:rsidRDefault="002F0DED" w:rsidP="002F0DED">
      <w:pPr>
        <w:pStyle w:val="a9"/>
        <w:numPr>
          <w:ilvl w:val="0"/>
          <w:numId w:val="4"/>
        </w:numPr>
        <w:tabs>
          <w:tab w:val="left" w:pos="680"/>
        </w:tabs>
        <w:overflowPunct w:val="0"/>
        <w:snapToGrid w:val="0"/>
        <w:spacing w:beforeLines="50" w:before="156" w:afterLines="50" w:after="156" w:line="288" w:lineRule="auto"/>
        <w:ind w:firstLine="640"/>
        <w:contextualSpacing w:val="0"/>
        <w:rPr>
          <w:rFonts w:ascii="方正楷体_GBK" w:eastAsia="方正楷体_GBK" w:hAnsi="Times New Roman"/>
          <w:color w:val="000000" w:themeColor="text1"/>
          <w:sz w:val="32"/>
        </w:rPr>
      </w:pPr>
      <w:r w:rsidRPr="00D4440D">
        <w:rPr>
          <w:rFonts w:ascii="方正楷体_GBK" w:eastAsia="方正楷体_GBK" w:hAnsi="Times New Roman"/>
          <w:color w:val="000000" w:themeColor="text1"/>
          <w:sz w:val="32"/>
        </w:rPr>
        <w:t>彰显女性力量，绽放巾帼风采</w:t>
      </w:r>
    </w:p>
    <w:p w14:paraId="6996B9BD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napToGrid w:val="0"/>
        <w:spacing w:line="288" w:lineRule="auto"/>
        <w:ind w:firstLineChars="200" w:firstLine="600"/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</w:pP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树立女性先进典型，展现巾帼担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当风采。举办“春风化雨育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lastRenderedPageBreak/>
        <w:t>桃李巾帼筑梦谱新篇”庆祝“三八”国际妇女节表彰大会，对六名先进个人、两个先进集体予以表彰。推荐焦阳、邹磊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磊分别获评市级及教育系统三八红旗手，同步完成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2023</w:t>
      </w:r>
      <w:r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-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2024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年度校级三八红旗手（集体）评选。开展创优争先活动，打造特色优质项目。推荐秦向荣牵头的项目获评上海市教育系统“家庭教育特色项目”，该项目打造的《“拒绝焦虑养育”师者家长赋能营》累计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开展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14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场直播活动，服务教育系统教师及家长超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5000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人次，取得良好社会反响。</w:t>
      </w:r>
    </w:p>
    <w:p w14:paraId="566076C7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napToGrid w:val="0"/>
        <w:spacing w:line="288" w:lineRule="auto"/>
        <w:ind w:firstLineChars="200" w:firstLine="600"/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</w:pP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助力女性成长成才，护航学子逐梦前行。组织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女大学生参与“海鸥万里行”创业活动，斩获二等奖一名、三等奖两名；推荐一名女大学生获评“海鸥计划十佳研习生”。推荐林捷敏老师等两人的案例入选“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2025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‘职’引她未来”上海青年女性就业创业优秀案例。联合临港新片区妇工委开展青年女性师生“走进临港产业新高地”参访活动，帮助师生深入了解新城战略布局、产业生态与人才政策，助力女大学生高质量就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业。开展女大学生生理健康科普讲座，守护女大学生身心健康。</w:t>
      </w:r>
    </w:p>
    <w:p w14:paraId="4DB99871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napToGrid w:val="0"/>
        <w:spacing w:line="288" w:lineRule="auto"/>
        <w:ind w:firstLineChars="200" w:firstLine="600"/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</w:pP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拓展暖心服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务内容，打造关爱服务品牌。举办临港区域单身教职工联谊活动；聚焦女教职工身心健康，组织“爱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在起点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 xml:space="preserve"> 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礼遇新生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”关爱宝妈座谈会，并发放暖心礼包；持续推进妈咪小屋提质升级，该阵地成功获评四星级阵地。拓展家庭服务范畴，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开展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2025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年度教职工子女入学入园政策咨询服务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，组织“放飞童心</w:t>
      </w:r>
      <w:r w:rsidRPr="0080516D">
        <w:rPr>
          <w:rFonts w:ascii="微软雅黑" w:eastAsia="微软雅黑" w:hAnsi="微软雅黑" w:cs="微软雅黑" w:hint="eastAsia"/>
          <w:color w:val="000000" w:themeColor="text1"/>
          <w:kern w:val="0"/>
          <w:sz w:val="30"/>
          <w:szCs w:val="30"/>
        </w:rPr>
        <w:t>・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幸福成长”六一亲子主题活动，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全年累计服务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460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个教职工家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lastRenderedPageBreak/>
        <w:t>庭。</w:t>
      </w:r>
    </w:p>
    <w:p w14:paraId="641A1352" w14:textId="77777777" w:rsidR="002F0DED" w:rsidRPr="00D4440D" w:rsidRDefault="002F0DED" w:rsidP="002F0DED">
      <w:pPr>
        <w:pStyle w:val="a9"/>
        <w:numPr>
          <w:ilvl w:val="0"/>
          <w:numId w:val="4"/>
        </w:numPr>
        <w:tabs>
          <w:tab w:val="left" w:pos="680"/>
        </w:tabs>
        <w:overflowPunct w:val="0"/>
        <w:snapToGrid w:val="0"/>
        <w:spacing w:beforeLines="50" w:before="156" w:afterLines="50" w:after="156" w:line="288" w:lineRule="auto"/>
        <w:ind w:firstLine="640"/>
        <w:contextualSpacing w:val="0"/>
        <w:rPr>
          <w:rFonts w:ascii="方正楷体_GBK" w:eastAsia="方正楷体_GBK" w:hAnsi="Times New Roman"/>
          <w:color w:val="000000" w:themeColor="text1"/>
          <w:sz w:val="32"/>
        </w:rPr>
      </w:pPr>
      <w:r w:rsidRPr="00D4440D">
        <w:rPr>
          <w:rFonts w:ascii="方正楷体_GBK" w:eastAsia="方正楷体_GBK" w:hAnsi="Times New Roman"/>
          <w:color w:val="000000" w:themeColor="text1"/>
          <w:sz w:val="32"/>
        </w:rPr>
        <w:t>加强自身建设，提升服务保障能力</w:t>
      </w:r>
    </w:p>
    <w:p w14:paraId="57641CAF" w14:textId="77777777" w:rsidR="002F0DED" w:rsidRPr="00D4440D" w:rsidRDefault="002F0DED" w:rsidP="002F0DED">
      <w:pPr>
        <w:pStyle w:val="a9"/>
        <w:numPr>
          <w:ilvl w:val="0"/>
          <w:numId w:val="2"/>
        </w:numPr>
        <w:overflowPunct w:val="0"/>
        <w:adjustRightInd w:val="0"/>
        <w:snapToGrid w:val="0"/>
        <w:spacing w:beforeLines="50" w:before="156" w:afterLines="50" w:after="156"/>
        <w:contextualSpacing w:val="0"/>
        <w:rPr>
          <w:rFonts w:ascii="Times New Roman" w:eastAsia="方正楷体_GBK" w:hAnsi="Times New Roman"/>
          <w:color w:val="000000" w:themeColor="text1"/>
          <w:sz w:val="30"/>
          <w:szCs w:val="30"/>
        </w:rPr>
      </w:pPr>
      <w:r w:rsidRPr="00D4440D">
        <w:rPr>
          <w:rFonts w:ascii="Times New Roman" w:eastAsia="方正楷体_GBK" w:hAnsi="Times New Roman"/>
          <w:color w:val="000000" w:themeColor="text1"/>
          <w:sz w:val="30"/>
          <w:szCs w:val="30"/>
        </w:rPr>
        <w:t>压实党建责任，筑牢廉政防线</w:t>
      </w:r>
    </w:p>
    <w:p w14:paraId="36AD54FE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napToGrid w:val="0"/>
        <w:spacing w:line="288" w:lineRule="auto"/>
        <w:ind w:firstLineChars="200" w:firstLine="600"/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</w:pP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以“学深、查准、改实”为主线，组织开展中央八项规定精神及其实施细则等十个专题学习。深入查摆三类作风短板，建立整改清单并逐项推进落实。修订《上海海洋大学工会会员困难补助和慰问金发放办法》等三项制度。</w:t>
      </w:r>
    </w:p>
    <w:p w14:paraId="32A271EF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napToGrid w:val="0"/>
        <w:spacing w:line="288" w:lineRule="auto"/>
        <w:ind w:firstLineChars="200" w:firstLine="600"/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</w:pP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组织开展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五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场典型案例警示教育。全年完成各类采购招标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六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项、询比价及商务谈判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四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项，全面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排查三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处廉政风险点，并逐项制定防控举措。引导工会干部职工知敬畏、存戒惧、守底线，筑牢廉政思想防线。</w:t>
      </w:r>
    </w:p>
    <w:p w14:paraId="1CF9B99D" w14:textId="77777777" w:rsidR="002F0DED" w:rsidRPr="00D4440D" w:rsidRDefault="002F0DED" w:rsidP="002F0DED">
      <w:pPr>
        <w:pStyle w:val="a9"/>
        <w:numPr>
          <w:ilvl w:val="0"/>
          <w:numId w:val="2"/>
        </w:numPr>
        <w:overflowPunct w:val="0"/>
        <w:adjustRightInd w:val="0"/>
        <w:snapToGrid w:val="0"/>
        <w:spacing w:beforeLines="50" w:before="156" w:afterLines="50" w:after="156"/>
        <w:contextualSpacing w:val="0"/>
        <w:rPr>
          <w:rFonts w:ascii="Times New Roman" w:eastAsia="方正楷体_GBK" w:hAnsi="Times New Roman"/>
          <w:color w:val="000000" w:themeColor="text1"/>
          <w:sz w:val="30"/>
          <w:szCs w:val="30"/>
        </w:rPr>
      </w:pPr>
      <w:r w:rsidRPr="00D4440D">
        <w:rPr>
          <w:rFonts w:ascii="Times New Roman" w:eastAsia="方正楷体_GBK" w:hAnsi="Times New Roman"/>
          <w:color w:val="000000" w:themeColor="text1"/>
          <w:sz w:val="30"/>
          <w:szCs w:val="30"/>
        </w:rPr>
        <w:t>搭建智慧平台，赋能数字转型</w:t>
      </w:r>
    </w:p>
    <w:p w14:paraId="33528311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napToGrid w:val="0"/>
        <w:spacing w:line="288" w:lineRule="auto"/>
        <w:ind w:firstLineChars="200" w:firstLine="600"/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</w:pP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建成融合文体活动、民主管理、民生服务、线上办公功能的工会智慧平台，推动工会工作实现信息化、网络化升级。依托工会官方微信公众号，全年发布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70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余篇新闻、通知等内容，搭建起教职工便捷沟通的桥梁，进一步扩大工会工作覆盖面与影响力。</w:t>
      </w:r>
    </w:p>
    <w:p w14:paraId="7F7B0481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napToGrid w:val="0"/>
        <w:spacing w:line="288" w:lineRule="auto"/>
        <w:ind w:firstLineChars="200" w:firstLine="600"/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</w:pP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各位代表、同志们：一年来，校工会牢牢把握维护、建设、参与、教育四项基本职能，以组织建设为抓手，扎实推进思想引领、师德建设、民主管理、民生服务、文体活动、巾帼建功和自身建设等各项工作，持续完善管理制度、创新工作载体、规范阵地运行，全力推动工会工作提质增效。各项成绩的取得，离不开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lastRenderedPageBreak/>
        <w:t>全体代表和广大教职工的辛勤付出与鼎力支持，在此，我谨代表校工会，向大家表示衷心的感谢！</w:t>
      </w:r>
    </w:p>
    <w:p w14:paraId="2D68C732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pacing w:beforeLines="50" w:before="156" w:afterLines="50" w:after="156"/>
        <w:jc w:val="center"/>
        <w:rPr>
          <w:rFonts w:ascii="Times New Roman" w:eastAsia="方正黑体_GBK" w:hAnsi="Times New Roman" w:cs="Arial"/>
          <w:color w:val="000000" w:themeColor="text1"/>
          <w:kern w:val="0"/>
          <w:sz w:val="32"/>
        </w:rPr>
      </w:pPr>
      <w:r w:rsidRPr="0080516D">
        <w:rPr>
          <w:rFonts w:ascii="Times New Roman" w:eastAsia="方正黑体_GBK" w:hAnsi="Times New Roman" w:cs="Arial"/>
          <w:color w:val="000000" w:themeColor="text1"/>
          <w:kern w:val="0"/>
          <w:sz w:val="32"/>
        </w:rPr>
        <w:t xml:space="preserve">第二部分　</w:t>
      </w:r>
      <w:r w:rsidRPr="0080516D">
        <w:rPr>
          <w:rFonts w:ascii="Times New Roman" w:eastAsia="方正黑体_GBK" w:hAnsi="Times New Roman" w:cs="Arial"/>
          <w:color w:val="000000" w:themeColor="text1"/>
          <w:kern w:val="0"/>
          <w:sz w:val="32"/>
        </w:rPr>
        <w:t>2026</w:t>
      </w:r>
      <w:r w:rsidRPr="0080516D">
        <w:rPr>
          <w:rFonts w:ascii="Times New Roman" w:eastAsia="方正黑体_GBK" w:hAnsi="Times New Roman" w:cs="Arial"/>
          <w:color w:val="000000" w:themeColor="text1"/>
          <w:kern w:val="0"/>
          <w:sz w:val="32"/>
        </w:rPr>
        <w:t>年工作要求和主要任务</w:t>
      </w:r>
    </w:p>
    <w:p w14:paraId="27AE863C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napToGrid w:val="0"/>
        <w:spacing w:line="288" w:lineRule="auto"/>
        <w:ind w:firstLineChars="200" w:firstLine="600"/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</w:pP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在总结成绩的同时，对照学校第二次党代会部署要求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，结合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广大教职工的期盼，当前工会工作仍存在不足：面向青年教师的个性化服务体系尚不健全，服务精准度有待提升；培训竞赛、文体活动与学校学科发展融合不够紧密，赋能作用未能充分发挥；针对女性师生的多元化服务仍有拓展空间；工会数字化建设水平、干部队伍履职能力与创新意识也需持续加强。对此，我们将正视问题、靶向施策，以高度的责任感和使命感补齐短板、攻坚克难，推动各项工作再上新台阶。</w:t>
      </w:r>
    </w:p>
    <w:p w14:paraId="6D6060B2" w14:textId="77777777" w:rsidR="002F0DED" w:rsidRPr="00D4440D" w:rsidRDefault="002F0DED" w:rsidP="002F0DED">
      <w:pPr>
        <w:pStyle w:val="a9"/>
        <w:numPr>
          <w:ilvl w:val="0"/>
          <w:numId w:val="3"/>
        </w:numPr>
        <w:tabs>
          <w:tab w:val="left" w:pos="680"/>
        </w:tabs>
        <w:overflowPunct w:val="0"/>
        <w:snapToGrid w:val="0"/>
        <w:spacing w:beforeLines="50" w:before="156" w:afterLines="50" w:after="156" w:line="288" w:lineRule="auto"/>
        <w:contextualSpacing w:val="0"/>
        <w:rPr>
          <w:rFonts w:ascii="方正楷体_GBK" w:eastAsia="方正楷体_GBK" w:hAnsi="Times New Roman"/>
          <w:color w:val="000000" w:themeColor="text1"/>
          <w:sz w:val="32"/>
        </w:rPr>
      </w:pPr>
      <w:r w:rsidRPr="00D4440D">
        <w:rPr>
          <w:rFonts w:ascii="方正楷体_GBK" w:eastAsia="方正楷体_GBK" w:hAnsi="Times New Roman"/>
          <w:color w:val="000000" w:themeColor="text1"/>
          <w:sz w:val="32"/>
        </w:rPr>
        <w:t>深耕教师赋能</w:t>
      </w:r>
      <w:r w:rsidRPr="00D4440D">
        <w:rPr>
          <w:rFonts w:ascii="方正楷体_GBK" w:eastAsia="方正楷体_GBK" w:hAnsi="Times New Roman" w:hint="eastAsia"/>
          <w:color w:val="000000" w:themeColor="text1"/>
          <w:sz w:val="32"/>
        </w:rPr>
        <w:t>专项</w:t>
      </w:r>
      <w:r w:rsidRPr="00D4440D">
        <w:rPr>
          <w:rFonts w:ascii="方正楷体_GBK" w:eastAsia="方正楷体_GBK" w:hAnsi="Times New Roman"/>
          <w:color w:val="000000" w:themeColor="text1"/>
          <w:sz w:val="32"/>
        </w:rPr>
        <w:t>，拓宽成长成才发展路径</w:t>
      </w:r>
    </w:p>
    <w:p w14:paraId="256A6FA5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napToGrid w:val="0"/>
        <w:spacing w:line="288" w:lineRule="auto"/>
        <w:ind w:firstLineChars="200" w:firstLine="600"/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</w:pP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精准对接教师需求，开展分层分类需求调研，针对性实施“教师赋能专项”，形成需求收集、资源匹配、服务落地、反馈优化的闭环服务机制。积极推进工会</w:t>
      </w:r>
      <w:r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“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人工智能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+</w:t>
      </w:r>
      <w:r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”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建设工程，探索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AI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赋能青年教职成长的新模式，提升工会服务智能化水平。深化工会理论研究与调查研究工作，围绕青年教师赋能成长、工会精准引领青年教师思想等主题，组织开展理论研究，形成高质量研究成果。</w:t>
      </w:r>
    </w:p>
    <w:p w14:paraId="7F49E4D4" w14:textId="77777777" w:rsidR="002F0DED" w:rsidRPr="00D4440D" w:rsidRDefault="002F0DED" w:rsidP="002F0DED">
      <w:pPr>
        <w:pStyle w:val="a9"/>
        <w:numPr>
          <w:ilvl w:val="0"/>
          <w:numId w:val="3"/>
        </w:numPr>
        <w:tabs>
          <w:tab w:val="left" w:pos="680"/>
        </w:tabs>
        <w:overflowPunct w:val="0"/>
        <w:snapToGrid w:val="0"/>
        <w:spacing w:beforeLines="50" w:before="156" w:afterLines="50" w:after="156" w:line="288" w:lineRule="auto"/>
        <w:contextualSpacing w:val="0"/>
        <w:rPr>
          <w:rFonts w:ascii="方正楷体_GBK" w:eastAsia="方正楷体_GBK" w:hAnsi="Times New Roman"/>
          <w:color w:val="000000" w:themeColor="text1"/>
          <w:sz w:val="32"/>
        </w:rPr>
      </w:pPr>
      <w:r w:rsidRPr="00D4440D">
        <w:rPr>
          <w:rFonts w:ascii="方正楷体_GBK" w:eastAsia="方正楷体_GBK" w:hAnsi="Times New Roman"/>
          <w:color w:val="000000" w:themeColor="text1"/>
          <w:sz w:val="32"/>
        </w:rPr>
        <w:t>紧扣学科发展导向，提升培训竞赛活动实效性</w:t>
      </w:r>
    </w:p>
    <w:p w14:paraId="50DC9BB1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napToGrid w:val="0"/>
        <w:spacing w:line="288" w:lineRule="auto"/>
        <w:ind w:firstLineChars="200" w:firstLine="600"/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</w:pP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联动教务处及各二级学院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，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围绕青年教师教学竞赛重点工</w:t>
      </w: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lastRenderedPageBreak/>
        <w:t>作，做实做细备赛全流程指导，持续优化常态化培训体系，一对一协助打磨参赛课件、教学设计与课堂展示作品。坚持以赛促教、以赛促练、以赛促能，不断夯实青年教师教学基本功，稳步提升学校青教赛整体参赛水平，推动青年教师综合教学素养提档升级，实现教师个人教学能力与学校整体教学质量双向共进、同步提升。</w:t>
      </w:r>
    </w:p>
    <w:p w14:paraId="3A4DA6C0" w14:textId="77777777" w:rsidR="002F0DED" w:rsidRPr="00D4440D" w:rsidRDefault="002F0DED" w:rsidP="002F0DED">
      <w:pPr>
        <w:pStyle w:val="a9"/>
        <w:numPr>
          <w:ilvl w:val="0"/>
          <w:numId w:val="3"/>
        </w:numPr>
        <w:tabs>
          <w:tab w:val="left" w:pos="680"/>
        </w:tabs>
        <w:overflowPunct w:val="0"/>
        <w:snapToGrid w:val="0"/>
        <w:spacing w:beforeLines="50" w:before="156" w:afterLines="50" w:after="156" w:line="288" w:lineRule="auto"/>
        <w:contextualSpacing w:val="0"/>
        <w:rPr>
          <w:rFonts w:ascii="方正楷体_GBK" w:eastAsia="方正楷体_GBK" w:hAnsi="Times New Roman"/>
          <w:color w:val="000000" w:themeColor="text1"/>
          <w:sz w:val="32"/>
        </w:rPr>
      </w:pPr>
      <w:r w:rsidRPr="00D4440D">
        <w:rPr>
          <w:rFonts w:ascii="方正楷体_GBK" w:eastAsia="方正楷体_GBK" w:hAnsi="Times New Roman"/>
          <w:color w:val="000000" w:themeColor="text1"/>
          <w:sz w:val="32"/>
        </w:rPr>
        <w:t>聚焦女性师生关切，精准提升服务保障力度</w:t>
      </w:r>
    </w:p>
    <w:p w14:paraId="5002D83C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napToGrid w:val="0"/>
        <w:spacing w:line="288" w:lineRule="auto"/>
        <w:ind w:firstLineChars="200" w:firstLine="600"/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</w:pP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持续优化面向女性师生的</w:t>
      </w:r>
      <w:r w:rsidRPr="0080516D">
        <w:rPr>
          <w:rFonts w:ascii="Times New Roman" w:eastAsia="方正仿宋_GBK" w:hAnsi="Times New Roman" w:cs="Arial" w:hint="eastAsia"/>
          <w:color w:val="000000" w:themeColor="text1"/>
          <w:kern w:val="0"/>
          <w:sz w:val="30"/>
          <w:szCs w:val="30"/>
        </w:rPr>
        <w:t>综合服务体系，深耕女大学生“海鸥万里行”创业扶持、青年女性就业创业案例推广等工作，深化与临港新片区产业资源对接，强化职业发展赋能。优化升级女教职工妇科体检、心理疏导等健康服务，推出职业压力疏导、亲子关系营建等特色活动。持续完善妈咪小屋功能，拓展子女入学咨询、课后托管等服务项目，丰富服务形式、扩大服务覆盖面，回应女性师生多元化需求。</w:t>
      </w:r>
    </w:p>
    <w:p w14:paraId="182E5063" w14:textId="77777777" w:rsidR="002F0DED" w:rsidRPr="0080516D" w:rsidRDefault="002F0DED" w:rsidP="002F0DED">
      <w:pPr>
        <w:overflowPunct w:val="0"/>
        <w:autoSpaceDE w:val="0"/>
        <w:autoSpaceDN w:val="0"/>
        <w:adjustRightInd w:val="0"/>
        <w:snapToGrid w:val="0"/>
        <w:spacing w:line="288" w:lineRule="auto"/>
        <w:ind w:firstLineChars="200" w:firstLine="600"/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</w:pPr>
      <w:r w:rsidRPr="0080516D">
        <w:rPr>
          <w:rFonts w:ascii="Times New Roman" w:eastAsia="方正仿宋_GBK" w:hAnsi="Times New Roman" w:cs="Arial"/>
          <w:color w:val="000000" w:themeColor="text1"/>
          <w:kern w:val="0"/>
          <w:sz w:val="30"/>
          <w:szCs w:val="30"/>
        </w:rPr>
        <w:t>各位代表，同志们：工会（妇工委）将始终坚持以师生为中心的工作导向，以问题为导向、以需求为落脚点，持续强化组织建设、优化服务供给、创新工作载体，不断提升工会工作的科学化、精细化、智能化水平，切实凝聚全校师生奋进新征程、建功新时代的强大合力，为学校高质量发展注入更持久、更强劲的工会力量。</w:t>
      </w:r>
    </w:p>
    <w:p w14:paraId="4DBCC725" w14:textId="77777777" w:rsidR="00D279D2" w:rsidRPr="002F0DED" w:rsidRDefault="00D279D2"/>
    <w:sectPr w:rsidR="00D279D2" w:rsidRPr="002F0D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B3EA9" w14:textId="77777777" w:rsidR="00887C07" w:rsidRDefault="00887C07" w:rsidP="002F0DED">
      <w:pPr>
        <w:rPr>
          <w:rFonts w:hint="eastAsia"/>
        </w:rPr>
      </w:pPr>
      <w:r>
        <w:separator/>
      </w:r>
    </w:p>
  </w:endnote>
  <w:endnote w:type="continuationSeparator" w:id="0">
    <w:p w14:paraId="22911595" w14:textId="77777777" w:rsidR="00887C07" w:rsidRDefault="00887C07" w:rsidP="002F0DE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大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楷体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94D89" w14:textId="77777777" w:rsidR="00887C07" w:rsidRDefault="00887C07" w:rsidP="002F0DED">
      <w:pPr>
        <w:rPr>
          <w:rFonts w:hint="eastAsia"/>
        </w:rPr>
      </w:pPr>
      <w:r>
        <w:separator/>
      </w:r>
    </w:p>
  </w:footnote>
  <w:footnote w:type="continuationSeparator" w:id="0">
    <w:p w14:paraId="487A5134" w14:textId="77777777" w:rsidR="00887C07" w:rsidRDefault="00887C07" w:rsidP="002F0DE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7469A"/>
    <w:multiLevelType w:val="multilevel"/>
    <w:tmpl w:val="69B47E75"/>
    <w:lvl w:ilvl="0">
      <w:start w:val="1"/>
      <w:numFmt w:val="chineseCountingThousand"/>
      <w:lvlText w:val="%1、"/>
      <w:lvlJc w:val="left"/>
      <w:pPr>
        <w:tabs>
          <w:tab w:val="left" w:pos="1304"/>
        </w:tabs>
        <w:ind w:left="0" w:firstLine="624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F363E60"/>
    <w:multiLevelType w:val="multilevel"/>
    <w:tmpl w:val="7D97622D"/>
    <w:lvl w:ilvl="0">
      <w:start w:val="1"/>
      <w:numFmt w:val="decimal"/>
      <w:lvlText w:val="%1．"/>
      <w:lvlJc w:val="left"/>
      <w:pPr>
        <w:tabs>
          <w:tab w:val="left" w:pos="1077"/>
        </w:tabs>
        <w:ind w:left="0" w:firstLine="60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40" w:hanging="420"/>
      </w:pPr>
    </w:lvl>
    <w:lvl w:ilvl="2">
      <w:start w:val="1"/>
      <w:numFmt w:val="lowerRoman"/>
      <w:lvlText w:val="%3."/>
      <w:lvlJc w:val="right"/>
      <w:pPr>
        <w:ind w:left="1860" w:hanging="420"/>
      </w:pPr>
    </w:lvl>
    <w:lvl w:ilvl="3">
      <w:start w:val="1"/>
      <w:numFmt w:val="decimal"/>
      <w:lvlText w:val="%4."/>
      <w:lvlJc w:val="left"/>
      <w:pPr>
        <w:ind w:left="2280" w:hanging="420"/>
      </w:pPr>
    </w:lvl>
    <w:lvl w:ilvl="4">
      <w:start w:val="1"/>
      <w:numFmt w:val="lowerLetter"/>
      <w:lvlText w:val="%5)"/>
      <w:lvlJc w:val="left"/>
      <w:pPr>
        <w:ind w:left="2700" w:hanging="420"/>
      </w:pPr>
    </w:lvl>
    <w:lvl w:ilvl="5">
      <w:start w:val="1"/>
      <w:numFmt w:val="lowerRoman"/>
      <w:lvlText w:val="%6."/>
      <w:lvlJc w:val="right"/>
      <w:pPr>
        <w:ind w:left="3120" w:hanging="420"/>
      </w:pPr>
    </w:lvl>
    <w:lvl w:ilvl="6">
      <w:start w:val="1"/>
      <w:numFmt w:val="decimal"/>
      <w:lvlText w:val="%7."/>
      <w:lvlJc w:val="left"/>
      <w:pPr>
        <w:ind w:left="3540" w:hanging="420"/>
      </w:pPr>
    </w:lvl>
    <w:lvl w:ilvl="7">
      <w:start w:val="1"/>
      <w:numFmt w:val="lowerLetter"/>
      <w:lvlText w:val="%8)"/>
      <w:lvlJc w:val="left"/>
      <w:pPr>
        <w:ind w:left="3960" w:hanging="420"/>
      </w:pPr>
    </w:lvl>
    <w:lvl w:ilvl="8">
      <w:start w:val="1"/>
      <w:numFmt w:val="lowerRoman"/>
      <w:lvlText w:val="%9."/>
      <w:lvlJc w:val="right"/>
      <w:pPr>
        <w:ind w:left="4380" w:hanging="420"/>
      </w:pPr>
    </w:lvl>
  </w:abstractNum>
  <w:abstractNum w:abstractNumId="2" w15:restartNumberingAfterBreak="0">
    <w:nsid w:val="66A055D4"/>
    <w:multiLevelType w:val="multilevel"/>
    <w:tmpl w:val="69B47E75"/>
    <w:lvl w:ilvl="0">
      <w:start w:val="1"/>
      <w:numFmt w:val="chineseCountingThousand"/>
      <w:lvlText w:val="%1、"/>
      <w:lvlJc w:val="left"/>
      <w:pPr>
        <w:tabs>
          <w:tab w:val="left" w:pos="1304"/>
        </w:tabs>
        <w:ind w:left="0" w:firstLine="624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D97622D"/>
    <w:multiLevelType w:val="multilevel"/>
    <w:tmpl w:val="7D97622D"/>
    <w:lvl w:ilvl="0">
      <w:start w:val="1"/>
      <w:numFmt w:val="decimal"/>
      <w:lvlText w:val="%1．"/>
      <w:lvlJc w:val="left"/>
      <w:pPr>
        <w:tabs>
          <w:tab w:val="left" w:pos="1077"/>
        </w:tabs>
        <w:ind w:left="0" w:firstLine="60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40" w:hanging="420"/>
      </w:pPr>
    </w:lvl>
    <w:lvl w:ilvl="2">
      <w:start w:val="1"/>
      <w:numFmt w:val="lowerRoman"/>
      <w:lvlText w:val="%3."/>
      <w:lvlJc w:val="right"/>
      <w:pPr>
        <w:ind w:left="1860" w:hanging="420"/>
      </w:pPr>
    </w:lvl>
    <w:lvl w:ilvl="3">
      <w:start w:val="1"/>
      <w:numFmt w:val="decimal"/>
      <w:lvlText w:val="%4."/>
      <w:lvlJc w:val="left"/>
      <w:pPr>
        <w:ind w:left="2280" w:hanging="420"/>
      </w:pPr>
    </w:lvl>
    <w:lvl w:ilvl="4">
      <w:start w:val="1"/>
      <w:numFmt w:val="lowerLetter"/>
      <w:lvlText w:val="%5)"/>
      <w:lvlJc w:val="left"/>
      <w:pPr>
        <w:ind w:left="2700" w:hanging="420"/>
      </w:pPr>
    </w:lvl>
    <w:lvl w:ilvl="5">
      <w:start w:val="1"/>
      <w:numFmt w:val="lowerRoman"/>
      <w:lvlText w:val="%6."/>
      <w:lvlJc w:val="right"/>
      <w:pPr>
        <w:ind w:left="3120" w:hanging="420"/>
      </w:pPr>
    </w:lvl>
    <w:lvl w:ilvl="6">
      <w:start w:val="1"/>
      <w:numFmt w:val="decimal"/>
      <w:lvlText w:val="%7."/>
      <w:lvlJc w:val="left"/>
      <w:pPr>
        <w:ind w:left="3540" w:hanging="420"/>
      </w:pPr>
    </w:lvl>
    <w:lvl w:ilvl="7">
      <w:start w:val="1"/>
      <w:numFmt w:val="lowerLetter"/>
      <w:lvlText w:val="%8)"/>
      <w:lvlJc w:val="left"/>
      <w:pPr>
        <w:ind w:left="3960" w:hanging="420"/>
      </w:pPr>
    </w:lvl>
    <w:lvl w:ilvl="8">
      <w:start w:val="1"/>
      <w:numFmt w:val="lowerRoman"/>
      <w:lvlText w:val="%9."/>
      <w:lvlJc w:val="right"/>
      <w:pPr>
        <w:ind w:left="4380" w:hanging="420"/>
      </w:pPr>
    </w:lvl>
  </w:abstractNum>
  <w:num w:numId="1" w16cid:durableId="1514225732">
    <w:abstractNumId w:val="3"/>
  </w:num>
  <w:num w:numId="2" w16cid:durableId="402528175">
    <w:abstractNumId w:val="1"/>
  </w:num>
  <w:num w:numId="3" w16cid:durableId="620841415">
    <w:abstractNumId w:val="0"/>
  </w:num>
  <w:num w:numId="4" w16cid:durableId="1624337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9D2"/>
    <w:rsid w:val="002F0DED"/>
    <w:rsid w:val="004464D4"/>
    <w:rsid w:val="00887C07"/>
    <w:rsid w:val="00D2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DF0DF52-F445-469A-884B-0832FF5C2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DED"/>
    <w:pPr>
      <w:widowControl w:val="0"/>
      <w:spacing w:after="0" w:line="240" w:lineRule="auto"/>
      <w:jc w:val="both"/>
    </w:pPr>
    <w:rPr>
      <w:sz w:val="21"/>
      <w:szCs w:val="21"/>
      <w14:ligatures w14:val="none"/>
    </w:rPr>
  </w:style>
  <w:style w:type="paragraph" w:styleId="1">
    <w:name w:val="heading 1"/>
    <w:basedOn w:val="a"/>
    <w:next w:val="a"/>
    <w:link w:val="10"/>
    <w:qFormat/>
    <w:rsid w:val="00D279D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9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9D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9D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9D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9D2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9D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9D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9D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qFormat/>
    <w:rsid w:val="00D279D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279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279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279D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279D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279D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279D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279D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279D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279D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279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9D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279D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9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279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9D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279D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9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279D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9D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F0DE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F0DE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F0DE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F0DE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710</Words>
  <Characters>4052</Characters>
  <Application>Microsoft Office Word</Application>
  <DocSecurity>0</DocSecurity>
  <Lines>33</Lines>
  <Paragraphs>9</Paragraphs>
  <ScaleCrop>false</ScaleCrop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于盼</dc:creator>
  <cp:keywords/>
  <dc:description/>
  <cp:lastModifiedBy>于盼</cp:lastModifiedBy>
  <cp:revision>2</cp:revision>
  <dcterms:created xsi:type="dcterms:W3CDTF">2026-10-29T02:34:00Z</dcterms:created>
  <dcterms:modified xsi:type="dcterms:W3CDTF">2026-10-29T02:34:00Z</dcterms:modified>
</cp:coreProperties>
</file>