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overflowPunct w:val="0"/>
        <w:spacing w:before="156" w:beforeLines="50" w:after="468" w:afterLines="150" w:line="240" w:lineRule="auto"/>
        <w:ind w:left="840" w:leftChars="400" w:right="840" w:rightChars="400"/>
        <w:jc w:val="center"/>
        <w:rPr>
          <w:rFonts w:hint="eastAsia" w:ascii="华文中宋" w:hAnsi="华文中宋" w:eastAsia="华文中宋" w:cs="华文中宋"/>
          <w:b w:val="0"/>
          <w:color w:val="000000"/>
          <w:sz w:val="36"/>
          <w:szCs w:val="36"/>
        </w:rPr>
      </w:pPr>
      <w:bookmarkStart w:id="0" w:name="_Toc523753197"/>
      <w:bookmarkStart w:id="1" w:name="_Toc17462394"/>
      <w:r>
        <w:rPr>
          <w:rFonts w:hint="eastAsia" w:ascii="华文中宋" w:hAnsi="华文中宋" w:eastAsia="华文中宋" w:cs="华文中宋"/>
          <w:b w:val="0"/>
          <w:color w:val="000000"/>
          <w:sz w:val="36"/>
          <w:szCs w:val="36"/>
        </w:rPr>
        <w:t>第十</w:t>
      </w:r>
      <w:r>
        <w:rPr>
          <w:rFonts w:hint="eastAsia" w:ascii="华文中宋" w:hAnsi="华文中宋" w:eastAsia="华文中宋" w:cs="华文中宋"/>
          <w:b w:val="0"/>
          <w:color w:val="000000"/>
          <w:sz w:val="36"/>
          <w:szCs w:val="36"/>
          <w:lang w:eastAsia="zh-CN"/>
        </w:rPr>
        <w:t>六</w:t>
      </w:r>
      <w:r>
        <w:rPr>
          <w:rFonts w:hint="eastAsia" w:ascii="华文中宋" w:hAnsi="华文中宋" w:eastAsia="华文中宋" w:cs="华文中宋"/>
          <w:b w:val="0"/>
          <w:color w:val="000000"/>
          <w:sz w:val="36"/>
          <w:szCs w:val="36"/>
        </w:rPr>
        <w:t>期新进教师教育教学能力开发研修班培训实施方案</w:t>
      </w:r>
      <w:bookmarkEnd w:id="0"/>
      <w:bookmarkEnd w:id="1"/>
    </w:p>
    <w:p>
      <w:pPr>
        <w:pStyle w:val="5"/>
        <w:numPr>
          <w:ilvl w:val="0"/>
          <w:numId w:val="1"/>
        </w:numPr>
        <w:tabs>
          <w:tab w:val="left" w:pos="420"/>
          <w:tab w:val="left" w:pos="540"/>
        </w:tabs>
        <w:overflowPunct w:val="0"/>
        <w:spacing w:before="156" w:beforeLines="50"/>
        <w:ind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指导思想</w:t>
      </w:r>
      <w:bookmarkStart w:id="2" w:name="_GoBack"/>
      <w:bookmarkEnd w:id="2"/>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坚持社会主义的办学方向，深入贯彻党的教育方针，全面贯彻落实习近平新时代中国特色社会主义思想、党的十九大精神、全国教育大会、全国高校思想政治工作会议和《中共中央国务院关于全面深化新时代教师队伍建设改革的意见》、教育部《关于建立健全高校师德建设长效机制的意见》等文件精神，把立德树人作为中心环节，将思想政治工作贯穿教育教学全过程，加强师德师风建设，引导广大教师以德立人、以德立学、以德施教。通过系统全面的入职培训，帮助新教工能够尽快转变角色，掌握岗位所需的基本知识和技能，树立正确的“立德树人”理念，形成“爱校荣校、爱岗敬业”的职业精神，并着眼于新教工自身的终身职业生涯发展，努力成为先进思想文化的传播者、党执政的坚定支持者，更好担起学生健康成长指导者和引路人的责任，为高水平特色大学建设提供保障。</w:t>
      </w:r>
    </w:p>
    <w:p>
      <w:pPr>
        <w:pStyle w:val="5"/>
        <w:numPr>
          <w:ilvl w:val="0"/>
          <w:numId w:val="1"/>
        </w:numPr>
        <w:tabs>
          <w:tab w:val="left" w:pos="420"/>
          <w:tab w:val="left" w:pos="540"/>
        </w:tabs>
        <w:overflowPunct w:val="0"/>
        <w:spacing w:before="156" w:beforeLines="50"/>
        <w:ind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培训对象</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2018年9月-2019年8月新入职的教工，包括新进的在编和派遣人员（专任教师、行政管理人员、专职组织员/宣传员、专职辅导员、教辅人员）、师资博士后；尚未参加过本培训的教工。</w:t>
      </w:r>
    </w:p>
    <w:p>
      <w:pPr>
        <w:pStyle w:val="5"/>
        <w:numPr>
          <w:ilvl w:val="0"/>
          <w:numId w:val="1"/>
        </w:numPr>
        <w:tabs>
          <w:tab w:val="left" w:pos="420"/>
          <w:tab w:val="left" w:pos="540"/>
        </w:tabs>
        <w:overflowPunct w:val="0"/>
        <w:spacing w:before="156" w:beforeLines="50"/>
        <w:ind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培训目标</w:t>
      </w:r>
    </w:p>
    <w:p>
      <w:pPr>
        <w:pStyle w:val="5"/>
        <w:numPr>
          <w:ilvl w:val="0"/>
          <w:numId w:val="2"/>
        </w:numPr>
        <w:tabs>
          <w:tab w:val="left" w:pos="1008"/>
          <w:tab w:val="clear" w:pos="1021"/>
        </w:tabs>
        <w:overflowPunct w:val="0"/>
        <w:snapToGrid w:val="0"/>
        <w:spacing w:line="312" w:lineRule="auto"/>
        <w:ind w:firstLineChars="0"/>
        <w:rPr>
          <w:rFonts w:hint="eastAsia" w:ascii="仿宋" w:hAnsi="仿宋" w:eastAsia="仿宋" w:cs="仿宋"/>
          <w:color w:val="000000"/>
          <w:sz w:val="26"/>
          <w:szCs w:val="26"/>
        </w:rPr>
      </w:pPr>
      <w:r>
        <w:rPr>
          <w:rFonts w:hint="eastAsia" w:ascii="仿宋" w:hAnsi="仿宋" w:eastAsia="仿宋" w:cs="仿宋"/>
          <w:color w:val="000000"/>
          <w:sz w:val="26"/>
          <w:szCs w:val="26"/>
        </w:rPr>
        <w:t>贯彻落实习近平新时代中国特色社会主义思想、党的十九大精神和全国高校思想政治工作会议和系列文件精神；</w:t>
      </w:r>
    </w:p>
    <w:p>
      <w:pPr>
        <w:pStyle w:val="5"/>
        <w:numPr>
          <w:ilvl w:val="0"/>
          <w:numId w:val="2"/>
        </w:numPr>
        <w:tabs>
          <w:tab w:val="left" w:pos="1008"/>
          <w:tab w:val="clear" w:pos="1021"/>
        </w:tabs>
        <w:overflowPunct w:val="0"/>
        <w:snapToGrid w:val="0"/>
        <w:spacing w:line="312" w:lineRule="auto"/>
        <w:ind w:firstLineChars="0"/>
        <w:rPr>
          <w:rFonts w:hint="eastAsia" w:ascii="仿宋" w:hAnsi="仿宋" w:eastAsia="仿宋" w:cs="仿宋"/>
          <w:color w:val="000000"/>
          <w:sz w:val="26"/>
          <w:szCs w:val="26"/>
        </w:rPr>
      </w:pPr>
      <w:r>
        <w:rPr>
          <w:rFonts w:hint="eastAsia" w:ascii="仿宋" w:hAnsi="仿宋" w:eastAsia="仿宋" w:cs="仿宋"/>
          <w:color w:val="000000"/>
          <w:sz w:val="26"/>
          <w:szCs w:val="26"/>
        </w:rPr>
        <w:t>帮助新教工牢固树立“立德树人”理念，不断加强师德师风建设；</w:t>
      </w:r>
    </w:p>
    <w:p>
      <w:pPr>
        <w:pStyle w:val="5"/>
        <w:numPr>
          <w:ilvl w:val="0"/>
          <w:numId w:val="2"/>
        </w:numPr>
        <w:tabs>
          <w:tab w:val="left" w:pos="1008"/>
          <w:tab w:val="clear" w:pos="1021"/>
        </w:tabs>
        <w:overflowPunct w:val="0"/>
        <w:snapToGrid w:val="0"/>
        <w:spacing w:line="312" w:lineRule="auto"/>
        <w:ind w:firstLineChars="0"/>
        <w:rPr>
          <w:rFonts w:hint="eastAsia" w:ascii="仿宋" w:hAnsi="仿宋" w:eastAsia="仿宋" w:cs="仿宋"/>
          <w:color w:val="000000"/>
          <w:sz w:val="26"/>
          <w:szCs w:val="26"/>
        </w:rPr>
      </w:pPr>
      <w:r>
        <w:rPr>
          <w:rFonts w:hint="eastAsia" w:ascii="仿宋" w:hAnsi="仿宋" w:eastAsia="仿宋" w:cs="仿宋"/>
          <w:color w:val="000000"/>
          <w:sz w:val="26"/>
          <w:szCs w:val="26"/>
        </w:rPr>
        <w:t>帮助新教工掌握岗位所需的基本知识和技能；</w:t>
      </w:r>
    </w:p>
    <w:p>
      <w:pPr>
        <w:pStyle w:val="5"/>
        <w:numPr>
          <w:ilvl w:val="0"/>
          <w:numId w:val="2"/>
        </w:numPr>
        <w:tabs>
          <w:tab w:val="left" w:pos="1008"/>
          <w:tab w:val="clear" w:pos="1021"/>
        </w:tabs>
        <w:overflowPunct w:val="0"/>
        <w:snapToGrid w:val="0"/>
        <w:spacing w:line="312" w:lineRule="auto"/>
        <w:ind w:firstLineChars="0"/>
        <w:rPr>
          <w:rFonts w:hint="eastAsia" w:ascii="仿宋" w:hAnsi="仿宋" w:eastAsia="仿宋" w:cs="仿宋"/>
          <w:color w:val="000000"/>
          <w:sz w:val="26"/>
          <w:szCs w:val="26"/>
        </w:rPr>
      </w:pPr>
      <w:r>
        <w:rPr>
          <w:rFonts w:hint="eastAsia" w:ascii="仿宋" w:hAnsi="仿宋" w:eastAsia="仿宋" w:cs="仿宋"/>
          <w:color w:val="000000"/>
          <w:sz w:val="26"/>
          <w:szCs w:val="26"/>
        </w:rPr>
        <w:t>帮助新教工能更好地适应学校新环境、融入新组织；</w:t>
      </w:r>
    </w:p>
    <w:p>
      <w:pPr>
        <w:pStyle w:val="5"/>
        <w:numPr>
          <w:ilvl w:val="0"/>
          <w:numId w:val="2"/>
        </w:numPr>
        <w:tabs>
          <w:tab w:val="left" w:pos="1008"/>
          <w:tab w:val="clear" w:pos="1021"/>
        </w:tabs>
        <w:overflowPunct w:val="0"/>
        <w:snapToGrid w:val="0"/>
        <w:spacing w:line="312" w:lineRule="auto"/>
        <w:ind w:firstLineChars="0"/>
        <w:rPr>
          <w:rFonts w:hint="eastAsia" w:ascii="仿宋" w:hAnsi="仿宋" w:eastAsia="仿宋" w:cs="仿宋"/>
          <w:color w:val="000000"/>
          <w:sz w:val="26"/>
          <w:szCs w:val="26"/>
        </w:rPr>
      </w:pPr>
      <w:r>
        <w:rPr>
          <w:rFonts w:hint="eastAsia" w:ascii="仿宋" w:hAnsi="仿宋" w:eastAsia="仿宋" w:cs="仿宋"/>
          <w:color w:val="000000"/>
          <w:sz w:val="26"/>
          <w:szCs w:val="26"/>
        </w:rPr>
        <w:t>为新教工未来的职业生涯发展奠定基础；</w:t>
      </w:r>
    </w:p>
    <w:p>
      <w:pPr>
        <w:pStyle w:val="5"/>
        <w:numPr>
          <w:ilvl w:val="0"/>
          <w:numId w:val="2"/>
        </w:numPr>
        <w:tabs>
          <w:tab w:val="left" w:pos="1008"/>
          <w:tab w:val="clear" w:pos="1021"/>
        </w:tabs>
        <w:overflowPunct w:val="0"/>
        <w:snapToGrid w:val="0"/>
        <w:spacing w:line="312" w:lineRule="auto"/>
        <w:ind w:firstLineChars="0"/>
        <w:rPr>
          <w:rFonts w:hint="eastAsia" w:ascii="仿宋" w:hAnsi="仿宋" w:eastAsia="仿宋" w:cs="仿宋"/>
          <w:color w:val="000000"/>
          <w:sz w:val="26"/>
          <w:szCs w:val="26"/>
        </w:rPr>
      </w:pPr>
      <w:r>
        <w:rPr>
          <w:rFonts w:hint="eastAsia" w:ascii="仿宋" w:hAnsi="仿宋" w:eastAsia="仿宋" w:cs="仿宋"/>
          <w:color w:val="000000"/>
          <w:sz w:val="26"/>
          <w:szCs w:val="26"/>
        </w:rPr>
        <w:t>帮助新教工了解临港产业区政策，融入新环境。</w:t>
      </w:r>
    </w:p>
    <w:p>
      <w:pPr>
        <w:pStyle w:val="5"/>
        <w:numPr>
          <w:ilvl w:val="0"/>
          <w:numId w:val="1"/>
        </w:numPr>
        <w:tabs>
          <w:tab w:val="left" w:pos="420"/>
          <w:tab w:val="left" w:pos="540"/>
        </w:tabs>
        <w:overflowPunct w:val="0"/>
        <w:spacing w:before="156" w:beforeLines="50"/>
        <w:ind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设计原则</w:t>
      </w:r>
    </w:p>
    <w:p>
      <w:pPr>
        <w:pStyle w:val="5"/>
        <w:numPr>
          <w:ilvl w:val="0"/>
          <w:numId w:val="3"/>
        </w:numPr>
        <w:overflowPunct w:val="0"/>
        <w:ind w:firstLineChars="0"/>
        <w:jc w:val="left"/>
        <w:rPr>
          <w:rFonts w:hint="eastAsia" w:ascii="仿宋" w:hAnsi="仿宋" w:eastAsia="仿宋" w:cs="仿宋"/>
          <w:color w:val="000000"/>
          <w:sz w:val="26"/>
          <w:szCs w:val="26"/>
        </w:rPr>
      </w:pPr>
      <w:r>
        <w:rPr>
          <w:rFonts w:hint="eastAsia" w:ascii="仿宋" w:hAnsi="仿宋" w:eastAsia="仿宋" w:cs="仿宋"/>
          <w:color w:val="000000"/>
          <w:sz w:val="26"/>
          <w:szCs w:val="26"/>
        </w:rPr>
        <w:t>按市校院分级培训</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积极对接上海市教委组织的《上海市2019年高校新教师岗前培训项目》以及《上海高校新任辅导员培训项目》，有效发挥运行多年的学院教师教育教学能力培训中心作用，深度开发学校层面校本培训内容，互为补充，形成市校院三级培训体系。</w:t>
      </w:r>
    </w:p>
    <w:p>
      <w:pPr>
        <w:pStyle w:val="5"/>
        <w:numPr>
          <w:ilvl w:val="0"/>
          <w:numId w:val="3"/>
        </w:numPr>
        <w:overflowPunct w:val="0"/>
        <w:ind w:firstLineChars="0"/>
        <w:jc w:val="left"/>
        <w:rPr>
          <w:rFonts w:hint="eastAsia" w:ascii="仿宋" w:hAnsi="仿宋" w:eastAsia="仿宋" w:cs="仿宋"/>
          <w:color w:val="000000"/>
          <w:sz w:val="26"/>
          <w:szCs w:val="26"/>
        </w:rPr>
      </w:pPr>
      <w:r>
        <w:rPr>
          <w:rFonts w:hint="eastAsia" w:ascii="仿宋" w:hAnsi="仿宋" w:eastAsia="仿宋" w:cs="仿宋"/>
          <w:color w:val="000000"/>
          <w:sz w:val="26"/>
          <w:szCs w:val="26"/>
        </w:rPr>
        <w:t>按岗位分类培训</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根据专任教师、行政管理人员、专职组织员、宣传员、专职辅导员、教辅人员、师资博士后等六类不同岗位，基于岗位任务与胜任要求，有针对性地安排不同培训内容，帮助新教工更好掌握岗位所需的基本知识和技能，形成对岗位的适应与发展能力。</w:t>
      </w:r>
    </w:p>
    <w:p>
      <w:pPr>
        <w:pStyle w:val="5"/>
        <w:numPr>
          <w:ilvl w:val="0"/>
          <w:numId w:val="3"/>
        </w:numPr>
        <w:overflowPunct w:val="0"/>
        <w:ind w:firstLineChars="0"/>
        <w:jc w:val="left"/>
        <w:rPr>
          <w:rFonts w:hint="eastAsia" w:ascii="仿宋" w:hAnsi="仿宋" w:eastAsia="仿宋" w:cs="仿宋"/>
          <w:color w:val="000000"/>
          <w:sz w:val="26"/>
          <w:szCs w:val="26"/>
        </w:rPr>
      </w:pPr>
      <w:r>
        <w:rPr>
          <w:rFonts w:hint="eastAsia" w:ascii="仿宋" w:hAnsi="仿宋" w:eastAsia="仿宋" w:cs="仿宋"/>
          <w:color w:val="000000"/>
          <w:sz w:val="26"/>
          <w:szCs w:val="26"/>
        </w:rPr>
        <w:t>按模块设计培训内容</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根据分级分类培训原则，校级培训设校本通识课程、分类业务课程等两大模块。其中校本通识课程设七个小模块：思政专题、校史校情、校纪校规、发展服务、入职宣誓、签订师德师风承诺书。专任教师的分类业务课程市级培训有四个模块：教育观与高等教育观、教师专业品质与知识、教育教学与科研能力、心智修炼与教师发展等；二级单位以院史院情、实践交流模块为主。思政系列、行政管理人员、实验技术及其他专业技术人员的分类业务课程分别由各系列负责部门制定课程设置和设计培训内容。</w:t>
      </w:r>
    </w:p>
    <w:p>
      <w:pPr>
        <w:pStyle w:val="5"/>
        <w:numPr>
          <w:ilvl w:val="0"/>
          <w:numId w:val="1"/>
        </w:numPr>
        <w:tabs>
          <w:tab w:val="left" w:pos="420"/>
          <w:tab w:val="left" w:pos="540"/>
        </w:tabs>
        <w:overflowPunct w:val="0"/>
        <w:spacing w:before="156" w:beforeLines="50"/>
        <w:ind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组织模式</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组织方式：根据分级分类、模块培训的总原则，人事处牵头负责校本通识课程培训。各学院（二级单位）分类业务课程培训由各学院（二级单位）负责相关模块内容的培训。</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培训方式：采用集中培训、分散培训与个人自学相结合的方式。</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班次命名方式：延续上期班次命名方式，同时结合分级分类培训总安排，2019年班次命名为上海海洋大学第十六期新进教师教育教学能力开发研修班（Faculty Development，简称FD）。</w:t>
      </w:r>
    </w:p>
    <w:p>
      <w:pPr>
        <w:pStyle w:val="5"/>
        <w:numPr>
          <w:ilvl w:val="0"/>
          <w:numId w:val="1"/>
        </w:numPr>
        <w:tabs>
          <w:tab w:val="left" w:pos="420"/>
          <w:tab w:val="left" w:pos="540"/>
        </w:tabs>
        <w:overflowPunct w:val="0"/>
        <w:spacing w:before="156" w:beforeLines="50"/>
        <w:ind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培训内容体系</w:t>
      </w:r>
    </w:p>
    <w:p>
      <w:pPr>
        <w:pStyle w:val="5"/>
        <w:numPr>
          <w:ilvl w:val="0"/>
          <w:numId w:val="4"/>
        </w:numPr>
        <w:overflowPunct w:val="0"/>
        <w:ind w:firstLineChars="0"/>
        <w:jc w:val="left"/>
        <w:rPr>
          <w:rFonts w:hint="eastAsia" w:ascii="仿宋" w:hAnsi="仿宋" w:eastAsia="仿宋" w:cs="仿宋"/>
          <w:color w:val="000000"/>
          <w:sz w:val="26"/>
          <w:szCs w:val="26"/>
        </w:rPr>
      </w:pPr>
      <w:r>
        <w:rPr>
          <w:rFonts w:hint="eastAsia" w:ascii="仿宋" w:hAnsi="仿宋" w:eastAsia="仿宋" w:cs="仿宋"/>
          <w:color w:val="000000"/>
          <w:sz w:val="26"/>
          <w:szCs w:val="26"/>
        </w:rPr>
        <w:t>校本通识课程</w:t>
      </w:r>
    </w:p>
    <w:p>
      <w:pPr>
        <w:pStyle w:val="5"/>
        <w:numPr>
          <w:ilvl w:val="0"/>
          <w:numId w:val="5"/>
        </w:numPr>
        <w:tabs>
          <w:tab w:val="left" w:pos="1008"/>
          <w:tab w:val="clear" w:pos="1021"/>
        </w:tabs>
        <w:overflowPunct w:val="0"/>
        <w:snapToGrid w:val="0"/>
        <w:spacing w:line="312" w:lineRule="auto"/>
        <w:ind w:firstLineChars="0"/>
        <w:rPr>
          <w:rFonts w:hint="eastAsia" w:ascii="仿宋" w:hAnsi="仿宋" w:eastAsia="仿宋" w:cs="仿宋"/>
          <w:color w:val="000000"/>
          <w:sz w:val="26"/>
          <w:szCs w:val="26"/>
        </w:rPr>
      </w:pPr>
      <w:r>
        <w:rPr>
          <w:rFonts w:hint="eastAsia" w:ascii="仿宋" w:hAnsi="仿宋" w:eastAsia="仿宋" w:cs="仿宋"/>
          <w:color w:val="000000"/>
          <w:sz w:val="26"/>
          <w:szCs w:val="26"/>
        </w:rPr>
        <w:t>思政专题</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贯彻落实习近平新时代中国特色社会主义思想、党的十九大精神和全国高校思想政治工作会议和系列文件精神，把立德树人作为中心环节，将思想政治工作贯穿教育教学全过程，加强师德师风建设，引导广大教师坚持教书和育人相统一、坚持言传和身教相统一、坚持潜心问道和关注社会相统一、坚持学术自由和学术规范相统一，以德立身、以德立学、以德施教，努力成为先进思想文化的传播者、党执政的坚定支持者，更好担起学生健康成长指导者和引路人的责任。</w:t>
      </w:r>
    </w:p>
    <w:p>
      <w:pPr>
        <w:pStyle w:val="5"/>
        <w:numPr>
          <w:ilvl w:val="0"/>
          <w:numId w:val="5"/>
        </w:numPr>
        <w:tabs>
          <w:tab w:val="left" w:pos="1008"/>
          <w:tab w:val="clear" w:pos="1021"/>
        </w:tabs>
        <w:overflowPunct w:val="0"/>
        <w:snapToGrid w:val="0"/>
        <w:spacing w:line="312" w:lineRule="auto"/>
        <w:ind w:firstLineChars="0"/>
        <w:rPr>
          <w:rFonts w:hint="eastAsia" w:ascii="仿宋" w:hAnsi="仿宋" w:eastAsia="仿宋" w:cs="仿宋"/>
          <w:color w:val="000000"/>
          <w:sz w:val="26"/>
          <w:szCs w:val="26"/>
        </w:rPr>
      </w:pPr>
      <w:r>
        <w:rPr>
          <w:rFonts w:hint="eastAsia" w:ascii="仿宋" w:hAnsi="仿宋" w:eastAsia="仿宋" w:cs="仿宋"/>
          <w:color w:val="000000"/>
          <w:sz w:val="26"/>
          <w:szCs w:val="26"/>
        </w:rPr>
        <w:t>校史校情</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通过讲授学校发展现状与“十三五”规划展望，并结合学科特色实验室的现场参观以及海洋主题课程的讲解，深化对学校办学定位与人才培养目标的理解，强化“把学校建设成为海洋、水产、食品三大主干学科优势明显，理、工、农、经、文、管、法等多学科协调发展，对生物资源、地球环境、人类社会具有高度诠释能力，多科性应用研究型、在国际上有影响力的高水平特色大学”的使命感与责任感。</w:t>
      </w:r>
    </w:p>
    <w:p>
      <w:pPr>
        <w:pStyle w:val="5"/>
        <w:numPr>
          <w:ilvl w:val="0"/>
          <w:numId w:val="5"/>
        </w:numPr>
        <w:tabs>
          <w:tab w:val="left" w:pos="1008"/>
          <w:tab w:val="clear" w:pos="1021"/>
        </w:tabs>
        <w:overflowPunct w:val="0"/>
        <w:snapToGrid w:val="0"/>
        <w:spacing w:line="312" w:lineRule="auto"/>
        <w:ind w:firstLineChars="0"/>
        <w:rPr>
          <w:rFonts w:hint="eastAsia" w:ascii="仿宋" w:hAnsi="仿宋" w:eastAsia="仿宋" w:cs="仿宋"/>
          <w:color w:val="000000"/>
          <w:sz w:val="26"/>
          <w:szCs w:val="26"/>
        </w:rPr>
      </w:pPr>
      <w:r>
        <w:rPr>
          <w:rFonts w:hint="eastAsia" w:ascii="仿宋" w:hAnsi="仿宋" w:eastAsia="仿宋" w:cs="仿宋"/>
          <w:color w:val="000000"/>
          <w:sz w:val="26"/>
          <w:szCs w:val="26"/>
        </w:rPr>
        <w:t>校纪校规</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通过教师行为规范、外事管理制度、财务管理制度、廉洁纪律等专题课程，强化“守纪律、讲规矩”意识，使新教师更好适应环境，融入组织，发展自我。</w:t>
      </w:r>
    </w:p>
    <w:p>
      <w:pPr>
        <w:pStyle w:val="5"/>
        <w:numPr>
          <w:ilvl w:val="0"/>
          <w:numId w:val="5"/>
        </w:numPr>
        <w:tabs>
          <w:tab w:val="left" w:pos="1008"/>
          <w:tab w:val="clear" w:pos="1021"/>
        </w:tabs>
        <w:overflowPunct w:val="0"/>
        <w:snapToGrid w:val="0"/>
        <w:spacing w:line="312" w:lineRule="auto"/>
        <w:ind w:firstLineChars="0"/>
        <w:rPr>
          <w:rFonts w:hint="eastAsia" w:ascii="仿宋" w:hAnsi="仿宋" w:eastAsia="仿宋" w:cs="仿宋"/>
          <w:color w:val="000000"/>
          <w:sz w:val="26"/>
          <w:szCs w:val="26"/>
        </w:rPr>
      </w:pPr>
      <w:r>
        <w:rPr>
          <w:rFonts w:hint="eastAsia" w:ascii="仿宋" w:hAnsi="仿宋" w:eastAsia="仿宋" w:cs="仿宋"/>
          <w:color w:val="000000"/>
          <w:sz w:val="26"/>
          <w:szCs w:val="26"/>
        </w:rPr>
        <w:t>发展服务</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通过对人才计划申报、教学与科研能力提升、心智修炼等专题课程，使新进教工了解专业化发展途径，知晓资源和信息渠道，引导新教工建立积极的职业心态，合理开展职业生涯设计与规划，确立正确的职业理想。</w:t>
      </w:r>
    </w:p>
    <w:p>
      <w:pPr>
        <w:pStyle w:val="5"/>
        <w:numPr>
          <w:ilvl w:val="0"/>
          <w:numId w:val="5"/>
        </w:numPr>
        <w:tabs>
          <w:tab w:val="left" w:pos="1008"/>
          <w:tab w:val="clear" w:pos="1021"/>
        </w:tabs>
        <w:overflowPunct w:val="0"/>
        <w:snapToGrid w:val="0"/>
        <w:spacing w:line="312" w:lineRule="auto"/>
        <w:ind w:firstLineChars="0"/>
        <w:rPr>
          <w:rFonts w:hint="eastAsia" w:ascii="仿宋" w:hAnsi="仿宋" w:eastAsia="仿宋" w:cs="仿宋"/>
          <w:color w:val="000000"/>
          <w:sz w:val="26"/>
          <w:szCs w:val="26"/>
        </w:rPr>
      </w:pPr>
      <w:r>
        <w:rPr>
          <w:rFonts w:hint="eastAsia" w:ascii="仿宋" w:hAnsi="仿宋" w:eastAsia="仿宋" w:cs="仿宋"/>
          <w:color w:val="000000"/>
          <w:sz w:val="26"/>
          <w:szCs w:val="26"/>
        </w:rPr>
        <w:t>现场教学</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本次研究班现场教学采取校内和校外相结合的形式，对新进教师进行校情校史教育。通过“七道门历史长廊、校史馆、三史馆”等的现场教学，讲授学校发展历史与传统，深化校史学科史专业史发展脉络的了解，强化对“勤朴忠实”校训精神的认知和认同；通过参观临港高新园区、学院特色实验室，了解我校的学科特色，强化对我校学科和实验平台建设的认识。开展“不忘初心、牢记使命”校情校史教育活动，践行学校创始人张謇先生办学思想，赴南通张謇博物苑、张謇纪念馆开展学习教育实践活动。</w:t>
      </w:r>
    </w:p>
    <w:p>
      <w:pPr>
        <w:pStyle w:val="5"/>
        <w:numPr>
          <w:ilvl w:val="0"/>
          <w:numId w:val="5"/>
        </w:numPr>
        <w:tabs>
          <w:tab w:val="left" w:pos="1008"/>
          <w:tab w:val="clear" w:pos="1021"/>
        </w:tabs>
        <w:overflowPunct w:val="0"/>
        <w:snapToGrid w:val="0"/>
        <w:spacing w:line="312" w:lineRule="auto"/>
        <w:ind w:firstLineChars="0"/>
        <w:rPr>
          <w:rFonts w:hint="eastAsia" w:ascii="仿宋" w:hAnsi="仿宋" w:eastAsia="仿宋" w:cs="仿宋"/>
          <w:color w:val="000000"/>
          <w:sz w:val="26"/>
          <w:szCs w:val="26"/>
        </w:rPr>
      </w:pPr>
      <w:r>
        <w:rPr>
          <w:rFonts w:hint="eastAsia" w:ascii="仿宋" w:hAnsi="仿宋" w:eastAsia="仿宋" w:cs="仿宋"/>
          <w:color w:val="000000"/>
          <w:sz w:val="26"/>
          <w:szCs w:val="26"/>
        </w:rPr>
        <w:t>入职宣誓</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在庆祝教师节大会上举行入职宣誓仪式。请教授代表领誓《上海海洋大学师德铭》，强化新教工的岗位意识和职业精神。</w:t>
      </w:r>
    </w:p>
    <w:p>
      <w:pPr>
        <w:pStyle w:val="5"/>
        <w:numPr>
          <w:ilvl w:val="0"/>
          <w:numId w:val="5"/>
        </w:numPr>
        <w:tabs>
          <w:tab w:val="left" w:pos="1008"/>
          <w:tab w:val="clear" w:pos="1021"/>
        </w:tabs>
        <w:overflowPunct w:val="0"/>
        <w:snapToGrid w:val="0"/>
        <w:spacing w:line="312" w:lineRule="auto"/>
        <w:ind w:firstLineChars="0"/>
        <w:rPr>
          <w:rFonts w:hint="eastAsia" w:ascii="仿宋" w:hAnsi="仿宋" w:eastAsia="仿宋" w:cs="仿宋"/>
          <w:color w:val="000000"/>
          <w:sz w:val="26"/>
          <w:szCs w:val="26"/>
        </w:rPr>
      </w:pPr>
      <w:r>
        <w:rPr>
          <w:rFonts w:hint="eastAsia" w:ascii="仿宋" w:hAnsi="仿宋" w:eastAsia="仿宋" w:cs="仿宋"/>
          <w:color w:val="000000"/>
          <w:sz w:val="26"/>
          <w:szCs w:val="26"/>
        </w:rPr>
        <w:t>签订师德师风承诺书</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开展师德师风专题教育，学习教育部《关于建立健全高校师德建设长效机制的意见》和上海市、学校文件精神，</w:t>
      </w:r>
      <w:r>
        <w:rPr>
          <w:rFonts w:hint="eastAsia" w:ascii="仿宋" w:hAnsi="仿宋" w:eastAsia="仿宋" w:cs="仿宋"/>
          <w:b/>
          <w:color w:val="000000"/>
          <w:sz w:val="26"/>
          <w:szCs w:val="26"/>
        </w:rPr>
        <w:t>签订师德师风承诺书</w:t>
      </w:r>
      <w:r>
        <w:rPr>
          <w:rFonts w:hint="eastAsia" w:ascii="仿宋" w:hAnsi="仿宋" w:eastAsia="仿宋" w:cs="仿宋"/>
          <w:color w:val="000000"/>
          <w:sz w:val="26"/>
          <w:szCs w:val="26"/>
        </w:rPr>
        <w:t>，树立师德新风尚。</w:t>
      </w:r>
    </w:p>
    <w:p>
      <w:pPr>
        <w:pStyle w:val="5"/>
        <w:numPr>
          <w:ilvl w:val="0"/>
          <w:numId w:val="4"/>
        </w:numPr>
        <w:overflowPunct w:val="0"/>
        <w:ind w:firstLineChars="0"/>
        <w:jc w:val="left"/>
        <w:rPr>
          <w:rFonts w:hint="eastAsia" w:ascii="仿宋" w:hAnsi="仿宋" w:eastAsia="仿宋" w:cs="仿宋"/>
          <w:color w:val="000000"/>
          <w:sz w:val="26"/>
          <w:szCs w:val="26"/>
        </w:rPr>
      </w:pPr>
      <w:r>
        <w:rPr>
          <w:rFonts w:hint="eastAsia" w:ascii="仿宋" w:hAnsi="仿宋" w:eastAsia="仿宋" w:cs="仿宋"/>
          <w:color w:val="000000"/>
          <w:sz w:val="26"/>
          <w:szCs w:val="26"/>
        </w:rPr>
        <w:t>各学院（二级单位）分类业务课程培训</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由各学院和相关部门落实，各学院和相关部门负责人总负责。二级单位培训以院史院情、教育教学能力实践交流模块为主，请各学院在本学期内以分散、集中培训的形式开展二级研修班培训工作；教务处、机关党委、直属业务部门、学生工作部（处）、实验室与设备管理处分别负责另行制定和开展专任教师、行政管理人员、专职组织员/宣传员、专职辅导员、教辅人员、师资博士后的分类业务培训工作，具体分类业务课程培训教学安排见附件。</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为确保培训成效，请各学院具体明确和落实新教师所属的基层组织和教学团队以及导师（跨学院的基础课导师可联系教务处予以协调落实），并组织新教师填写《新教师培训、培养计划表》，请于10月11日前以学院为单位书面报人事处（行政楼605A办公室）。</w:t>
      </w:r>
    </w:p>
    <w:p>
      <w:pPr>
        <w:pStyle w:val="5"/>
        <w:numPr>
          <w:ilvl w:val="0"/>
          <w:numId w:val="1"/>
        </w:numPr>
        <w:tabs>
          <w:tab w:val="left" w:pos="420"/>
          <w:tab w:val="left" w:pos="540"/>
        </w:tabs>
        <w:overflowPunct w:val="0"/>
        <w:spacing w:before="156" w:beforeLines="50"/>
        <w:ind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培训时间及地点</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校本通识课程安排在</w:t>
      </w:r>
      <w:r>
        <w:rPr>
          <w:rFonts w:hint="eastAsia" w:ascii="仿宋" w:hAnsi="仿宋" w:eastAsia="仿宋" w:cs="仿宋"/>
          <w:b/>
          <w:color w:val="000000"/>
          <w:sz w:val="26"/>
          <w:szCs w:val="26"/>
        </w:rPr>
        <w:t>2019年8月28日-9月3日（共七天），</w:t>
      </w:r>
      <w:r>
        <w:rPr>
          <w:rFonts w:hint="eastAsia" w:ascii="仿宋" w:hAnsi="仿宋" w:eastAsia="仿宋" w:cs="仿宋"/>
          <w:color w:val="000000"/>
          <w:sz w:val="26"/>
          <w:szCs w:val="26"/>
        </w:rPr>
        <w:t>课程安排的具体时间地点见《第十六期新进教师教育教学能力开发研修班校本通识课程教学计划》。分类业务课程安排在2019年下半年开展，课程安排的具体时间地点见《第十六期新进教师教育教学能力开发研修班分类业务课程教学计划》。</w:t>
      </w:r>
    </w:p>
    <w:p>
      <w:pPr>
        <w:pStyle w:val="5"/>
        <w:numPr>
          <w:ilvl w:val="0"/>
          <w:numId w:val="1"/>
        </w:numPr>
        <w:tabs>
          <w:tab w:val="left" w:pos="420"/>
          <w:tab w:val="left" w:pos="540"/>
        </w:tabs>
        <w:overflowPunct w:val="0"/>
        <w:spacing w:before="156" w:beforeLines="50"/>
        <w:ind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培训考核与评估</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对新教工培训考核以课程考勤、课堂听记、交流分享、课程心得等为主，由各组织单位工作小组全过程参与，客观公正评价。</w:t>
      </w:r>
    </w:p>
    <w:p>
      <w:pPr>
        <w:pStyle w:val="5"/>
        <w:numPr>
          <w:ilvl w:val="0"/>
          <w:numId w:val="1"/>
        </w:numPr>
        <w:tabs>
          <w:tab w:val="left" w:pos="420"/>
          <w:tab w:val="left" w:pos="540"/>
        </w:tabs>
        <w:overflowPunct w:val="0"/>
        <w:spacing w:before="156" w:beforeLines="50"/>
        <w:ind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组织架构</w:t>
      </w:r>
    </w:p>
    <w:p>
      <w:pPr>
        <w:pStyle w:val="5"/>
        <w:numPr>
          <w:ilvl w:val="0"/>
          <w:numId w:val="6"/>
        </w:numPr>
        <w:overflowPunct w:val="0"/>
        <w:ind w:firstLineChars="0"/>
        <w:jc w:val="left"/>
        <w:rPr>
          <w:rFonts w:hint="eastAsia" w:ascii="仿宋" w:hAnsi="仿宋" w:eastAsia="仿宋" w:cs="仿宋"/>
          <w:color w:val="000000"/>
          <w:sz w:val="26"/>
          <w:szCs w:val="26"/>
        </w:rPr>
      </w:pPr>
      <w:r>
        <w:rPr>
          <w:rFonts w:hint="eastAsia" w:ascii="仿宋" w:hAnsi="仿宋" w:eastAsia="仿宋" w:cs="仿宋"/>
          <w:color w:val="000000"/>
          <w:sz w:val="26"/>
          <w:szCs w:val="26"/>
        </w:rPr>
        <w:t>第十六期新进教师教育教学能力开发研修班</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班 主 任：杨德利（党委教师工作部部长、人事处处长）</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15692165637</w:t>
      </w:r>
    </w:p>
    <w:p>
      <w:pPr>
        <w:tabs>
          <w:tab w:val="left" w:pos="1008"/>
        </w:tabs>
        <w:overflowPunct w:val="0"/>
        <w:snapToGrid w:val="0"/>
        <w:spacing w:line="312" w:lineRule="auto"/>
        <w:ind w:firstLine="520" w:firstLineChars="200"/>
        <w:rPr>
          <w:rFonts w:hint="eastAsia" w:ascii="仿宋" w:hAnsi="仿宋" w:eastAsia="仿宋" w:cs="仿宋"/>
          <w:color w:val="000000"/>
          <w:sz w:val="26"/>
          <w:szCs w:val="26"/>
        </w:rPr>
      </w:pPr>
      <w:r>
        <w:rPr>
          <w:rFonts w:hint="eastAsia" w:ascii="仿宋" w:hAnsi="仿宋" w:eastAsia="仿宋" w:cs="仿宋"/>
          <w:color w:val="000000"/>
          <w:sz w:val="26"/>
          <w:szCs w:val="26"/>
        </w:rPr>
        <w:t>副班主任：金　晔（工会常务副主席）</w:t>
      </w: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15692165575</w:t>
      </w:r>
    </w:p>
    <w:p>
      <w:pPr>
        <w:tabs>
          <w:tab w:val="left" w:pos="1008"/>
        </w:tabs>
        <w:overflowPunct w:val="0"/>
        <w:snapToGrid w:val="0"/>
        <w:spacing w:line="312" w:lineRule="auto"/>
        <w:ind w:firstLine="1820" w:firstLineChars="700"/>
        <w:rPr>
          <w:rFonts w:hint="eastAsia" w:ascii="仿宋" w:hAnsi="仿宋" w:eastAsia="仿宋" w:cs="仿宋"/>
          <w:color w:val="000000"/>
          <w:sz w:val="26"/>
          <w:szCs w:val="26"/>
        </w:rPr>
      </w:pPr>
      <w:r>
        <w:rPr>
          <w:rFonts w:hint="eastAsia" w:ascii="仿宋" w:hAnsi="仿宋" w:eastAsia="仿宋" w:cs="仿宋"/>
          <w:color w:val="000000"/>
          <w:sz w:val="26"/>
          <w:szCs w:val="26"/>
        </w:rPr>
        <w:t>李　杲（党委组织部副部长）</w:t>
      </w:r>
      <w:r>
        <w:rPr>
          <w:rFonts w:hint="eastAsia" w:ascii="仿宋" w:hAnsi="仿宋" w:eastAsia="仿宋" w:cs="仿宋"/>
          <w:color w:val="000000"/>
          <w:sz w:val="26"/>
          <w:szCs w:val="26"/>
        </w:rPr>
        <w:tab/>
      </w:r>
      <w:r>
        <w:rPr>
          <w:rFonts w:hint="eastAsia" w:ascii="仿宋" w:hAnsi="仿宋" w:eastAsia="仿宋" w:cs="仿宋"/>
          <w:color w:val="000000"/>
          <w:sz w:val="26"/>
          <w:szCs w:val="26"/>
        </w:rPr>
        <w:t>15692165132</w:t>
      </w:r>
    </w:p>
    <w:p>
      <w:pPr>
        <w:tabs>
          <w:tab w:val="left" w:pos="1008"/>
        </w:tabs>
        <w:overflowPunct w:val="0"/>
        <w:snapToGrid w:val="0"/>
        <w:spacing w:line="312" w:lineRule="auto"/>
        <w:ind w:firstLine="1820" w:firstLineChars="700"/>
        <w:rPr>
          <w:rFonts w:hint="eastAsia" w:ascii="仿宋" w:hAnsi="仿宋" w:eastAsia="仿宋" w:cs="仿宋"/>
          <w:color w:val="000000"/>
          <w:sz w:val="26"/>
          <w:szCs w:val="26"/>
        </w:rPr>
      </w:pPr>
      <w:r>
        <w:rPr>
          <w:rFonts w:hint="eastAsia" w:ascii="仿宋" w:hAnsi="仿宋" w:eastAsia="仿宋" w:cs="仿宋"/>
          <w:color w:val="000000"/>
          <w:sz w:val="26"/>
          <w:szCs w:val="26"/>
        </w:rPr>
        <w:t>屈琳琳（党委宣传部副部长）</w:t>
      </w:r>
      <w:r>
        <w:rPr>
          <w:rFonts w:hint="eastAsia" w:ascii="仿宋" w:hAnsi="仿宋" w:eastAsia="仿宋" w:cs="仿宋"/>
          <w:color w:val="000000"/>
          <w:sz w:val="26"/>
          <w:szCs w:val="26"/>
        </w:rPr>
        <w:tab/>
      </w:r>
      <w:r>
        <w:rPr>
          <w:rFonts w:hint="eastAsia" w:ascii="仿宋" w:hAnsi="仿宋" w:eastAsia="仿宋" w:cs="仿宋"/>
          <w:color w:val="000000"/>
          <w:sz w:val="26"/>
          <w:szCs w:val="26"/>
        </w:rPr>
        <w:t>15692165059</w:t>
      </w:r>
    </w:p>
    <w:p>
      <w:pPr>
        <w:tabs>
          <w:tab w:val="left" w:pos="1008"/>
        </w:tabs>
        <w:overflowPunct w:val="0"/>
        <w:snapToGrid w:val="0"/>
        <w:spacing w:line="312" w:lineRule="auto"/>
        <w:ind w:firstLine="1820" w:firstLineChars="700"/>
        <w:rPr>
          <w:rFonts w:hint="eastAsia" w:ascii="仿宋" w:hAnsi="仿宋" w:eastAsia="仿宋" w:cs="仿宋"/>
          <w:color w:val="000000"/>
          <w:sz w:val="26"/>
          <w:szCs w:val="26"/>
        </w:rPr>
      </w:pPr>
      <w:r>
        <w:rPr>
          <w:rFonts w:hint="eastAsia" w:ascii="仿宋" w:hAnsi="仿宋" w:eastAsia="仿宋" w:cs="仿宋"/>
          <w:color w:val="000000"/>
          <w:sz w:val="26"/>
          <w:szCs w:val="26"/>
        </w:rPr>
        <w:t>孙礼仕（教务处副处长）</w:t>
      </w: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15692165138</w:t>
      </w:r>
    </w:p>
    <w:p>
      <w:pPr>
        <w:tabs>
          <w:tab w:val="left" w:pos="1008"/>
        </w:tabs>
        <w:overflowPunct w:val="0"/>
        <w:snapToGrid w:val="0"/>
        <w:spacing w:line="312" w:lineRule="auto"/>
        <w:ind w:firstLine="1820" w:firstLineChars="700"/>
        <w:rPr>
          <w:rFonts w:hint="eastAsia" w:ascii="仿宋" w:hAnsi="仿宋" w:eastAsia="仿宋" w:cs="仿宋"/>
          <w:color w:val="000000"/>
          <w:sz w:val="26"/>
          <w:szCs w:val="26"/>
        </w:rPr>
      </w:pPr>
      <w:r>
        <w:rPr>
          <w:rFonts w:hint="eastAsia" w:ascii="仿宋" w:hAnsi="仿宋" w:eastAsia="仿宋" w:cs="仿宋"/>
          <w:color w:val="000000"/>
          <w:sz w:val="26"/>
          <w:szCs w:val="26"/>
        </w:rPr>
        <w:t>陈　健（人事处副处长）</w:t>
      </w:r>
      <w:r>
        <w:rPr>
          <w:rFonts w:hint="eastAsia" w:ascii="仿宋" w:hAnsi="仿宋" w:eastAsia="仿宋" w:cs="仿宋"/>
          <w:color w:val="000000"/>
          <w:sz w:val="26"/>
          <w:szCs w:val="26"/>
        </w:rPr>
        <w:tab/>
      </w:r>
      <w:r>
        <w:rPr>
          <w:rFonts w:hint="eastAsia" w:ascii="仿宋" w:hAnsi="仿宋" w:eastAsia="仿宋" w:cs="仿宋"/>
          <w:color w:val="000000"/>
          <w:sz w:val="26"/>
          <w:szCs w:val="26"/>
        </w:rPr>
        <w:tab/>
      </w:r>
      <w:r>
        <w:rPr>
          <w:rFonts w:hint="eastAsia" w:ascii="仿宋" w:hAnsi="仿宋" w:eastAsia="仿宋" w:cs="仿宋"/>
          <w:color w:val="000000"/>
          <w:sz w:val="26"/>
          <w:szCs w:val="26"/>
        </w:rPr>
        <w:t>15692166552</w:t>
      </w:r>
    </w:p>
    <w:p>
      <w:pPr>
        <w:pStyle w:val="5"/>
        <w:numPr>
          <w:ilvl w:val="0"/>
          <w:numId w:val="6"/>
        </w:numPr>
        <w:overflowPunct w:val="0"/>
        <w:ind w:firstLineChars="0"/>
        <w:jc w:val="left"/>
        <w:rPr>
          <w:rFonts w:hint="eastAsia" w:ascii="仿宋" w:hAnsi="仿宋" w:eastAsia="仿宋" w:cs="仿宋"/>
          <w:color w:val="000000"/>
          <w:sz w:val="26"/>
          <w:szCs w:val="26"/>
        </w:rPr>
      </w:pPr>
      <w:r>
        <w:rPr>
          <w:rFonts w:hint="eastAsia" w:ascii="仿宋" w:hAnsi="仿宋" w:eastAsia="仿宋" w:cs="仿宋"/>
          <w:color w:val="000000"/>
          <w:sz w:val="26"/>
          <w:szCs w:val="26"/>
        </w:rPr>
        <w:t>主办单位</w:t>
      </w:r>
    </w:p>
    <w:p>
      <w:pPr>
        <w:rPr>
          <w:rFonts w:hint="eastAsia" w:ascii="仿宋" w:hAnsi="仿宋" w:eastAsia="仿宋" w:cs="仿宋"/>
        </w:rPr>
      </w:pPr>
      <w:r>
        <w:rPr>
          <w:rFonts w:hint="eastAsia" w:ascii="仿宋" w:hAnsi="仿宋" w:eastAsia="仿宋" w:cs="仿宋"/>
          <w:color w:val="000000"/>
          <w:sz w:val="26"/>
          <w:szCs w:val="26"/>
        </w:rPr>
        <w:t>党委教师工作部、人事处、党委组织部、党委宣传部、教务处、工会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_GBK">
    <w:altName w:val="黑体"/>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28A1"/>
    <w:multiLevelType w:val="multilevel"/>
    <w:tmpl w:val="1C4828A1"/>
    <w:lvl w:ilvl="0" w:tentative="0">
      <w:start w:val="1"/>
      <w:numFmt w:val="chineseCountingThousand"/>
      <w:lvlText w:val="(%1)"/>
      <w:lvlJc w:val="left"/>
      <w:pPr>
        <w:tabs>
          <w:tab w:val="left" w:pos="624"/>
        </w:tabs>
        <w:ind w:left="624" w:hanging="62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87014"/>
    <w:multiLevelType w:val="multilevel"/>
    <w:tmpl w:val="2F187014"/>
    <w:lvl w:ilvl="0" w:tentative="0">
      <w:start w:val="1"/>
      <w:numFmt w:val="decimal"/>
      <w:lvlText w:val="%1．"/>
      <w:lvlJc w:val="left"/>
      <w:pPr>
        <w:tabs>
          <w:tab w:val="left" w:pos="1021"/>
        </w:tabs>
        <w:ind w:left="0" w:firstLine="567"/>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3D0A7272"/>
    <w:multiLevelType w:val="multilevel"/>
    <w:tmpl w:val="3D0A7272"/>
    <w:lvl w:ilvl="0" w:tentative="0">
      <w:start w:val="1"/>
      <w:numFmt w:val="chineseCountingThousand"/>
      <w:lvlText w:val="%1、"/>
      <w:lvlJc w:val="left"/>
      <w:pPr>
        <w:tabs>
          <w:tab w:val="left" w:pos="624"/>
        </w:tabs>
        <w:ind w:left="624" w:hanging="62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9F0210"/>
    <w:multiLevelType w:val="multilevel"/>
    <w:tmpl w:val="599F0210"/>
    <w:lvl w:ilvl="0" w:tentative="0">
      <w:start w:val="1"/>
      <w:numFmt w:val="chineseCountingThousand"/>
      <w:lvlText w:val="(%1)"/>
      <w:lvlJc w:val="left"/>
      <w:pPr>
        <w:tabs>
          <w:tab w:val="left" w:pos="624"/>
        </w:tabs>
        <w:ind w:left="624" w:hanging="62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C97CB9"/>
    <w:multiLevelType w:val="multilevel"/>
    <w:tmpl w:val="5EC97CB9"/>
    <w:lvl w:ilvl="0" w:tentative="0">
      <w:start w:val="1"/>
      <w:numFmt w:val="decimal"/>
      <w:lvlText w:val="%1．"/>
      <w:lvlJc w:val="left"/>
      <w:pPr>
        <w:tabs>
          <w:tab w:val="left" w:pos="1021"/>
        </w:tabs>
        <w:ind w:left="0" w:firstLine="56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9303584"/>
    <w:multiLevelType w:val="multilevel"/>
    <w:tmpl w:val="69303584"/>
    <w:lvl w:ilvl="0" w:tentative="0">
      <w:start w:val="1"/>
      <w:numFmt w:val="chineseCountingThousand"/>
      <w:lvlText w:val="(%1)"/>
      <w:lvlJc w:val="left"/>
      <w:pPr>
        <w:tabs>
          <w:tab w:val="left" w:pos="624"/>
        </w:tabs>
        <w:ind w:left="624" w:hanging="62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F0550"/>
    <w:rsid w:val="691D2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cs="Times New Roman"/>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霜凝葉尖</cp:lastModifiedBy>
  <dcterms:modified xsi:type="dcterms:W3CDTF">2019-10-31T08:13:08Z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